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911BE" w14:textId="50E67CC2" w:rsidR="008336C2" w:rsidRDefault="00250347">
      <w:r>
        <w:rPr>
          <w:noProof/>
          <w:sz w:val="20"/>
        </w:rPr>
        <w:drawing>
          <wp:anchor distT="0" distB="0" distL="114300" distR="114300" simplePos="0" relativeHeight="251659264" behindDoc="1" locked="0" layoutInCell="1" allowOverlap="1" wp14:anchorId="20E83471" wp14:editId="354D09B3">
            <wp:simplePos x="0" y="0"/>
            <wp:positionH relativeFrom="page">
              <wp:align>center</wp:align>
            </wp:positionH>
            <wp:positionV relativeFrom="paragraph">
              <wp:posOffset>82550</wp:posOffset>
            </wp:positionV>
            <wp:extent cx="2242185" cy="736600"/>
            <wp:effectExtent l="0" t="0" r="0" b="0"/>
            <wp:wrapSquare wrapText="bothSides"/>
            <wp:docPr id="6" name="Obrázok 1" descr="NASES_logo_RGB_version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ES_logo_RGB_version_02"/>
                    <pic:cNvPicPr>
                      <a:picLocks noChangeAspect="1" noChangeArrowheads="1"/>
                    </pic:cNvPicPr>
                  </pic:nvPicPr>
                  <pic:blipFill>
                    <a:blip r:embed="rId8" cstate="print">
                      <a:extLst>
                        <a:ext uri="{28A0092B-C50C-407E-A947-70E740481C1C}">
                          <a14:useLocalDpi xmlns:a14="http://schemas.microsoft.com/office/drawing/2010/main" val="0"/>
                        </a:ext>
                      </a:extLst>
                    </a:blip>
                    <a:srcRect t="24100" b="22318"/>
                    <a:stretch>
                      <a:fillRect/>
                    </a:stretch>
                  </pic:blipFill>
                  <pic:spPr bwMode="auto">
                    <a:xfrm>
                      <a:off x="0" y="0"/>
                      <a:ext cx="2242185" cy="73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3A7A17" w14:textId="2356B83B" w:rsidR="008336C2" w:rsidRDefault="008336C2"/>
    <w:p w14:paraId="2E2E5581" w14:textId="77777777" w:rsidR="00250347" w:rsidRDefault="00250347">
      <w:pPr>
        <w:keepNext w:val="0"/>
        <w:spacing w:before="0" w:after="0"/>
        <w:rPr>
          <w:sz w:val="22"/>
          <w:szCs w:val="22"/>
        </w:rPr>
      </w:pPr>
    </w:p>
    <w:p w14:paraId="1B02A9C7" w14:textId="77777777" w:rsidR="00250347" w:rsidRDefault="00250347">
      <w:pPr>
        <w:keepNext w:val="0"/>
        <w:spacing w:before="0" w:after="0"/>
        <w:rPr>
          <w:sz w:val="22"/>
          <w:szCs w:val="22"/>
        </w:rPr>
      </w:pPr>
    </w:p>
    <w:p w14:paraId="0DEB4596" w14:textId="77777777" w:rsidR="00250347" w:rsidRDefault="00250347">
      <w:pPr>
        <w:keepNext w:val="0"/>
        <w:spacing w:before="0" w:after="0"/>
        <w:rPr>
          <w:sz w:val="22"/>
          <w:szCs w:val="22"/>
        </w:rPr>
      </w:pPr>
    </w:p>
    <w:p w14:paraId="485D5845" w14:textId="77777777" w:rsidR="00250347" w:rsidRDefault="00250347">
      <w:pPr>
        <w:keepNext w:val="0"/>
        <w:spacing w:before="0" w:after="0"/>
        <w:rPr>
          <w:sz w:val="22"/>
          <w:szCs w:val="22"/>
        </w:rPr>
      </w:pPr>
    </w:p>
    <w:p w14:paraId="6C6ABCEA" w14:textId="15D931EF" w:rsidR="008336C2" w:rsidRDefault="00B0636B">
      <w:pPr>
        <w:keepNext w:val="0"/>
        <w:spacing w:before="0" w:after="0"/>
        <w:rPr>
          <w:sz w:val="22"/>
          <w:szCs w:val="22"/>
        </w:rPr>
      </w:pPr>
      <w:r>
        <w:rPr>
          <w:sz w:val="22"/>
          <w:szCs w:val="22"/>
        </w:rPr>
        <w:t>Európsky fond regionálneho rozvoja</w:t>
      </w:r>
    </w:p>
    <w:p w14:paraId="55DE40D0" w14:textId="77777777" w:rsidR="008336C2" w:rsidRDefault="00B0636B">
      <w:pPr>
        <w:keepNext w:val="0"/>
        <w:spacing w:before="0" w:after="0"/>
        <w:rPr>
          <w:sz w:val="22"/>
          <w:szCs w:val="22"/>
        </w:rPr>
      </w:pPr>
      <w:r>
        <w:rPr>
          <w:sz w:val="22"/>
          <w:szCs w:val="22"/>
        </w:rPr>
        <w:t>Projekt je spolufinancovaný Európskou úniou</w:t>
      </w:r>
    </w:p>
    <w:p w14:paraId="4A69434E" w14:textId="77777777" w:rsidR="008336C2" w:rsidRDefault="008336C2">
      <w:pPr>
        <w:keepNext w:val="0"/>
        <w:spacing w:before="0" w:after="0"/>
        <w:rPr>
          <w:sz w:val="22"/>
          <w:szCs w:val="22"/>
        </w:rPr>
      </w:pPr>
    </w:p>
    <w:p w14:paraId="4347D5B6" w14:textId="77777777" w:rsidR="008336C2" w:rsidRDefault="00B0636B">
      <w:pPr>
        <w:keepNext w:val="0"/>
        <w:spacing w:before="0" w:after="0"/>
        <w:rPr>
          <w:sz w:val="22"/>
          <w:szCs w:val="22"/>
        </w:rPr>
      </w:pPr>
      <w:r>
        <w:rPr>
          <w:sz w:val="22"/>
          <w:szCs w:val="22"/>
        </w:rPr>
        <w:t>www.opis.gov.sk</w:t>
      </w:r>
    </w:p>
    <w:p w14:paraId="35DE80CF" w14:textId="77777777" w:rsidR="008336C2" w:rsidRDefault="00B0636B">
      <w:pPr>
        <w:keepNext w:val="0"/>
        <w:spacing w:before="0" w:after="0"/>
        <w:rPr>
          <w:sz w:val="22"/>
          <w:szCs w:val="22"/>
        </w:rPr>
      </w:pPr>
      <w:r>
        <w:rPr>
          <w:sz w:val="22"/>
          <w:szCs w:val="22"/>
        </w:rPr>
        <w:t>www.informatizacia.sk</w:t>
      </w:r>
    </w:p>
    <w:p w14:paraId="340048EF" w14:textId="77777777" w:rsidR="008336C2" w:rsidRDefault="00B0636B">
      <w:pPr>
        <w:keepNext w:val="0"/>
        <w:spacing w:before="0" w:after="0"/>
        <w:rPr>
          <w:sz w:val="22"/>
          <w:szCs w:val="22"/>
        </w:rPr>
      </w:pPr>
      <w:r>
        <w:rPr>
          <w:sz w:val="22"/>
          <w:szCs w:val="22"/>
        </w:rPr>
        <w:t xml:space="preserve"> </w:t>
      </w:r>
    </w:p>
    <w:p w14:paraId="09FADA76" w14:textId="77777777" w:rsidR="008336C2" w:rsidRDefault="00B0636B">
      <w:pPr>
        <w:keepNext w:val="0"/>
        <w:spacing w:before="0" w:after="0"/>
        <w:rPr>
          <w:sz w:val="22"/>
          <w:szCs w:val="22"/>
        </w:rPr>
      </w:pPr>
      <w:r>
        <w:rPr>
          <w:sz w:val="22"/>
          <w:szCs w:val="22"/>
        </w:rPr>
        <w:t>Národná agentúra pre sieťové a elektronické služby</w:t>
      </w:r>
    </w:p>
    <w:p w14:paraId="779B87FA" w14:textId="77777777" w:rsidR="008336C2" w:rsidRDefault="00B0636B">
      <w:pPr>
        <w:keepNext w:val="0"/>
        <w:spacing w:before="0" w:after="0"/>
        <w:rPr>
          <w:sz w:val="22"/>
          <w:szCs w:val="22"/>
        </w:rPr>
      </w:pPr>
      <w:r>
        <w:rPr>
          <w:sz w:val="22"/>
          <w:szCs w:val="22"/>
        </w:rPr>
        <w:t>Elektronické služby spoločných modulov ÚPVS a prístupových komponentov I, II</w:t>
      </w:r>
    </w:p>
    <w:p w14:paraId="24BC7AFB" w14:textId="77777777" w:rsidR="008336C2" w:rsidRDefault="008336C2"/>
    <w:p w14:paraId="6DC6BE15" w14:textId="77777777" w:rsidR="008336C2" w:rsidRDefault="008336C2">
      <w:pPr>
        <w:rPr>
          <w:rFonts w:ascii="Times New Roman" w:eastAsia="Times New Roman" w:hAnsi="Times New Roman" w:cs="Times New Roman"/>
          <w:sz w:val="40"/>
          <w:szCs w:val="40"/>
        </w:rPr>
      </w:pPr>
    </w:p>
    <w:p w14:paraId="7C770FBB" w14:textId="77777777" w:rsidR="008336C2" w:rsidRDefault="00B0636B">
      <w:pPr>
        <w:rPr>
          <w:rFonts w:ascii="Times New Roman" w:eastAsia="Times New Roman" w:hAnsi="Times New Roman" w:cs="Times New Roman"/>
          <w:color w:val="000000" w:themeColor="text1"/>
          <w:sz w:val="40"/>
          <w:szCs w:val="40"/>
        </w:rPr>
      </w:pPr>
      <w:r>
        <w:rPr>
          <w:rFonts w:ascii="Times New Roman" w:eastAsia="Times New Roman" w:hAnsi="Times New Roman" w:cs="Times New Roman"/>
          <w:color w:val="000000" w:themeColor="text1"/>
          <w:sz w:val="40"/>
          <w:szCs w:val="40"/>
        </w:rPr>
        <w:t xml:space="preserve">Dodatok k dohode o integračnom zámere </w:t>
      </w:r>
      <w:r>
        <w:rPr>
          <w:rFonts w:ascii="Times New Roman" w:hAnsi="Times New Roman"/>
          <w:color w:val="000000" w:themeColor="text1"/>
          <w:sz w:val="40"/>
        </w:rPr>
        <w:t>Konzumenta</w:t>
      </w:r>
      <w:r>
        <w:rPr>
          <w:rFonts w:ascii="Times New Roman" w:eastAsia="Times New Roman" w:hAnsi="Times New Roman" w:cs="Times New Roman"/>
          <w:color w:val="000000" w:themeColor="text1"/>
          <w:sz w:val="40"/>
          <w:szCs w:val="40"/>
        </w:rPr>
        <w:t xml:space="preserve"> o využívaní služieb ÚPVS </w:t>
      </w:r>
      <w:r>
        <w:rPr>
          <w:rFonts w:ascii="Times New Roman" w:hAnsi="Times New Roman"/>
          <w:color w:val="000000" w:themeColor="text1"/>
          <w:sz w:val="40"/>
        </w:rPr>
        <w:t>Koncovým konzumentom</w:t>
      </w:r>
      <w:r>
        <w:rPr>
          <w:rFonts w:ascii="Times New Roman" w:eastAsia="Times New Roman" w:hAnsi="Times New Roman" w:cs="Times New Roman"/>
          <w:color w:val="000000" w:themeColor="text1"/>
          <w:sz w:val="40"/>
          <w:szCs w:val="40"/>
        </w:rPr>
        <w:t xml:space="preserve"> prostredníctvom certifikovaného integračného riešenia (ďalej len „Dodatok k DIZ“)</w:t>
      </w:r>
    </w:p>
    <w:p w14:paraId="7EA36C8B" w14:textId="77777777" w:rsidR="008336C2" w:rsidRDefault="008336C2">
      <w:pPr>
        <w:rPr>
          <w:rFonts w:ascii="Times New Roman" w:eastAsia="Times New Roman" w:hAnsi="Times New Roman" w:cs="Times New Roman"/>
          <w:sz w:val="40"/>
          <w:szCs w:val="40"/>
        </w:rPr>
      </w:pPr>
    </w:p>
    <w:p w14:paraId="5E881B30" w14:textId="77777777" w:rsidR="008336C2" w:rsidRDefault="00B0636B">
      <w:pPr>
        <w:rPr>
          <w:rFonts w:ascii="Times New Roman" w:eastAsia="Times New Roman" w:hAnsi="Times New Roman" w:cs="Times New Roman"/>
          <w:sz w:val="40"/>
          <w:szCs w:val="40"/>
        </w:rPr>
      </w:pPr>
      <w:r>
        <w:rPr>
          <w:rFonts w:ascii="Times New Roman" w:eastAsia="Times New Roman" w:hAnsi="Times New Roman" w:cs="Times New Roman"/>
          <w:sz w:val="40"/>
          <w:szCs w:val="40"/>
        </w:rPr>
        <w:t>Pripojenie Koncového konzumenta</w:t>
      </w:r>
    </w:p>
    <w:p w14:paraId="2687E2AC" w14:textId="77777777" w:rsidR="008336C2" w:rsidRDefault="008336C2">
      <w:pPr>
        <w:rPr>
          <w:rFonts w:ascii="Times New Roman" w:eastAsia="Times New Roman" w:hAnsi="Times New Roman" w:cs="Times New Roman"/>
          <w:sz w:val="40"/>
          <w:szCs w:val="40"/>
        </w:rPr>
      </w:pPr>
    </w:p>
    <w:p w14:paraId="460F98FB" w14:textId="790317EC" w:rsidR="008336C2" w:rsidRDefault="00B0636B">
      <w:pPr>
        <w:rPr>
          <w:rFonts w:ascii="Times New Roman" w:eastAsia="Times New Roman" w:hAnsi="Times New Roman" w:cs="Times New Roman"/>
          <w:sz w:val="40"/>
          <w:szCs w:val="40"/>
        </w:rPr>
      </w:pPr>
      <w:r>
        <w:rPr>
          <w:rFonts w:ascii="Times New Roman" w:eastAsia="Times New Roman" w:hAnsi="Times New Roman" w:cs="Times New Roman"/>
          <w:sz w:val="40"/>
          <w:szCs w:val="40"/>
        </w:rPr>
        <w:t>Príloha k</w:t>
      </w:r>
      <w:r w:rsidR="0022167D">
        <w:rPr>
          <w:rFonts w:ascii="Times New Roman" w:eastAsia="Times New Roman" w:hAnsi="Times New Roman" w:cs="Times New Roman"/>
          <w:sz w:val="40"/>
          <w:szCs w:val="40"/>
        </w:rPr>
        <w:t> </w:t>
      </w:r>
      <w:r w:rsidR="00737CCA">
        <w:rPr>
          <w:rFonts w:ascii="Times New Roman" w:eastAsia="Times New Roman" w:hAnsi="Times New Roman" w:cs="Times New Roman"/>
          <w:sz w:val="40"/>
          <w:szCs w:val="40"/>
        </w:rPr>
        <w:t>D</w:t>
      </w:r>
      <w:r w:rsidR="0022167D">
        <w:rPr>
          <w:rFonts w:ascii="Times New Roman" w:eastAsia="Times New Roman" w:hAnsi="Times New Roman" w:cs="Times New Roman"/>
          <w:sz w:val="40"/>
          <w:szCs w:val="40"/>
        </w:rPr>
        <w:t>ohode/Dodatku k</w:t>
      </w:r>
      <w:r w:rsidR="00737CCA">
        <w:rPr>
          <w:rFonts w:ascii="Times New Roman" w:eastAsia="Times New Roman" w:hAnsi="Times New Roman" w:cs="Times New Roman"/>
          <w:sz w:val="40"/>
          <w:szCs w:val="40"/>
        </w:rPr>
        <w:t xml:space="preserve"> </w:t>
      </w:r>
      <w:r w:rsidR="00A46ADF">
        <w:rPr>
          <w:rFonts w:ascii="Times New Roman" w:eastAsia="Times New Roman" w:hAnsi="Times New Roman" w:cs="Times New Roman"/>
          <w:sz w:val="40"/>
          <w:szCs w:val="40"/>
        </w:rPr>
        <w:t>d</w:t>
      </w:r>
      <w:r>
        <w:rPr>
          <w:rFonts w:ascii="Times New Roman" w:eastAsia="Times New Roman" w:hAnsi="Times New Roman" w:cs="Times New Roman"/>
          <w:sz w:val="40"/>
          <w:szCs w:val="40"/>
        </w:rPr>
        <w:t>ohode o integračnom zámere –</w:t>
      </w:r>
    </w:p>
    <w:p w14:paraId="5F6CAD5F" w14:textId="77777777" w:rsidR="008336C2" w:rsidRDefault="00B0636B">
      <w:pP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ÚPVS -  </w:t>
      </w:r>
      <w:r>
        <w:rPr>
          <w:rFonts w:ascii="Times New Roman" w:eastAsia="Times New Roman" w:hAnsi="Times New Roman" w:cs="Times New Roman"/>
          <w:sz w:val="40"/>
          <w:szCs w:val="40"/>
          <w:highlight w:val="yellow"/>
        </w:rPr>
        <w:t>PRODUKT</w:t>
      </w:r>
      <w:r>
        <w:rPr>
          <w:rFonts w:ascii="Times New Roman" w:eastAsia="Times New Roman" w:hAnsi="Times New Roman" w:cs="Times New Roman"/>
          <w:sz w:val="40"/>
          <w:szCs w:val="40"/>
        </w:rPr>
        <w:t xml:space="preserve"> podpísanej ku dňu </w:t>
      </w:r>
      <w:r>
        <w:rPr>
          <w:rFonts w:ascii="Times New Roman" w:eastAsia="Times New Roman" w:hAnsi="Times New Roman" w:cs="Times New Roman"/>
          <w:sz w:val="40"/>
          <w:szCs w:val="40"/>
          <w:highlight w:val="yellow"/>
        </w:rPr>
        <w:t>DD.MM.RRRR</w:t>
      </w:r>
    </w:p>
    <w:p w14:paraId="67440DB2" w14:textId="77777777" w:rsidR="008336C2" w:rsidRDefault="008336C2"/>
    <w:p w14:paraId="38CE4CFE" w14:textId="77777777" w:rsidR="008336C2" w:rsidRDefault="008336C2"/>
    <w:p w14:paraId="5D6C7241" w14:textId="77777777" w:rsidR="008336C2" w:rsidRDefault="008336C2"/>
    <w:p w14:paraId="24681A7B" w14:textId="77777777" w:rsidR="008336C2" w:rsidRDefault="008336C2"/>
    <w:p w14:paraId="48CCA59E" w14:textId="77777777" w:rsidR="008336C2" w:rsidRDefault="008336C2"/>
    <w:p w14:paraId="6DFA7C6E" w14:textId="77777777" w:rsidR="008336C2" w:rsidRDefault="008336C2"/>
    <w:p w14:paraId="3D848697" w14:textId="77777777" w:rsidR="008336C2" w:rsidRDefault="008336C2"/>
    <w:p w14:paraId="202C27CC" w14:textId="77777777" w:rsidR="008336C2" w:rsidRDefault="00B0636B">
      <w:r>
        <w:t xml:space="preserve"> </w:t>
      </w:r>
    </w:p>
    <w:tbl>
      <w:tblPr>
        <w:tblStyle w:val="8"/>
        <w:tblW w:w="8666" w:type="dxa"/>
        <w:jc w:val="center"/>
        <w:tblBorders>
          <w:top w:val="single" w:sz="6" w:space="0" w:color="000000"/>
          <w:left w:val="single" w:sz="12"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400" w:firstRow="0" w:lastRow="0" w:firstColumn="0" w:lastColumn="0" w:noHBand="0" w:noVBand="1"/>
      </w:tblPr>
      <w:tblGrid>
        <w:gridCol w:w="2253"/>
        <w:gridCol w:w="6413"/>
      </w:tblGrid>
      <w:tr w:rsidR="008336C2" w14:paraId="31F754A5" w14:textId="77777777">
        <w:trPr>
          <w:trHeight w:val="280"/>
          <w:jc w:val="center"/>
        </w:trPr>
        <w:tc>
          <w:tcPr>
            <w:tcW w:w="2253" w:type="dxa"/>
            <w:tcBorders>
              <w:top w:val="single" w:sz="6" w:space="0" w:color="000000"/>
              <w:left w:val="single" w:sz="12" w:space="0" w:color="000000"/>
              <w:bottom w:val="single" w:sz="6" w:space="0" w:color="000000"/>
              <w:right w:val="single" w:sz="6" w:space="0" w:color="000000"/>
            </w:tcBorders>
            <w:shd w:val="clear" w:color="auto" w:fill="DBE5F1"/>
          </w:tcPr>
          <w:p w14:paraId="58FF87E3" w14:textId="77777777" w:rsidR="008336C2" w:rsidRDefault="00B0636B">
            <w:pPr>
              <w:keepNext w:val="0"/>
              <w:spacing w:before="60" w:after="60"/>
              <w:contextualSpacing/>
              <w:jc w:val="both"/>
              <w:rPr>
                <w:b/>
                <w:sz w:val="20"/>
                <w:szCs w:val="20"/>
              </w:rPr>
            </w:pPr>
            <w:r>
              <w:rPr>
                <w:rFonts w:ascii="Arial" w:eastAsia="Arial" w:hAnsi="Arial" w:cs="Arial"/>
                <w:b/>
                <w:sz w:val="20"/>
                <w:szCs w:val="20"/>
              </w:rPr>
              <w:t>Dodávateľ:</w:t>
            </w:r>
          </w:p>
        </w:tc>
        <w:tc>
          <w:tcPr>
            <w:tcW w:w="6412" w:type="dxa"/>
            <w:tcBorders>
              <w:top w:val="single" w:sz="6" w:space="0" w:color="000000"/>
              <w:left w:val="single" w:sz="6" w:space="0" w:color="000000"/>
              <w:bottom w:val="single" w:sz="6" w:space="0" w:color="000000"/>
              <w:right w:val="single" w:sz="12" w:space="0" w:color="000000"/>
            </w:tcBorders>
          </w:tcPr>
          <w:p w14:paraId="5E0CF3F1" w14:textId="77777777" w:rsidR="008336C2" w:rsidRDefault="00B0636B">
            <w:pPr>
              <w:keepNext w:val="0"/>
              <w:spacing w:before="60" w:after="60"/>
              <w:contextualSpacing/>
              <w:jc w:val="both"/>
              <w:rPr>
                <w:sz w:val="20"/>
                <w:szCs w:val="20"/>
              </w:rPr>
            </w:pPr>
            <w:r>
              <w:rPr>
                <w:rFonts w:ascii="Arial" w:eastAsia="Arial" w:hAnsi="Arial" w:cs="Arial"/>
                <w:sz w:val="20"/>
                <w:szCs w:val="20"/>
                <w:highlight w:val="yellow"/>
              </w:rPr>
              <w:t>KONZUMENT z DIZ</w:t>
            </w:r>
          </w:p>
        </w:tc>
      </w:tr>
      <w:tr w:rsidR="008336C2" w14:paraId="68B49FEC" w14:textId="77777777">
        <w:trPr>
          <w:trHeight w:val="280"/>
          <w:jc w:val="center"/>
        </w:trPr>
        <w:tc>
          <w:tcPr>
            <w:tcW w:w="2253" w:type="dxa"/>
            <w:tcBorders>
              <w:top w:val="single" w:sz="6" w:space="0" w:color="000000"/>
              <w:left w:val="single" w:sz="12" w:space="0" w:color="000000"/>
              <w:bottom w:val="single" w:sz="6" w:space="0" w:color="000000"/>
              <w:right w:val="single" w:sz="6" w:space="0" w:color="000000"/>
            </w:tcBorders>
            <w:shd w:val="clear" w:color="auto" w:fill="DBE5F1"/>
          </w:tcPr>
          <w:p w14:paraId="78770D96" w14:textId="77777777" w:rsidR="008336C2" w:rsidRDefault="00B0636B">
            <w:pPr>
              <w:keepNext w:val="0"/>
              <w:spacing w:before="60" w:after="60"/>
              <w:contextualSpacing/>
              <w:jc w:val="both"/>
              <w:rPr>
                <w:b/>
                <w:sz w:val="20"/>
                <w:szCs w:val="20"/>
              </w:rPr>
            </w:pPr>
            <w:r>
              <w:rPr>
                <w:rFonts w:ascii="Arial" w:eastAsia="Arial" w:hAnsi="Arial" w:cs="Arial"/>
                <w:b/>
                <w:sz w:val="20"/>
                <w:szCs w:val="20"/>
              </w:rPr>
              <w:t>Produkt:</w:t>
            </w:r>
          </w:p>
        </w:tc>
        <w:tc>
          <w:tcPr>
            <w:tcW w:w="6412" w:type="dxa"/>
            <w:tcBorders>
              <w:top w:val="single" w:sz="6" w:space="0" w:color="000000"/>
              <w:left w:val="single" w:sz="6" w:space="0" w:color="000000"/>
              <w:bottom w:val="single" w:sz="6" w:space="0" w:color="000000"/>
              <w:right w:val="single" w:sz="12" w:space="0" w:color="000000"/>
            </w:tcBorders>
          </w:tcPr>
          <w:p w14:paraId="0A5136EC" w14:textId="77777777" w:rsidR="008336C2" w:rsidRDefault="00B0636B">
            <w:pPr>
              <w:keepNext w:val="0"/>
              <w:spacing w:before="60" w:after="60"/>
              <w:contextualSpacing/>
              <w:jc w:val="both"/>
              <w:rPr>
                <w:sz w:val="20"/>
                <w:szCs w:val="20"/>
              </w:rPr>
            </w:pPr>
            <w:r>
              <w:rPr>
                <w:rFonts w:ascii="Arial" w:eastAsia="Arial" w:hAnsi="Arial" w:cs="Arial"/>
                <w:sz w:val="20"/>
                <w:szCs w:val="20"/>
                <w:highlight w:val="yellow"/>
              </w:rPr>
              <w:t>SKRATKA projektu z DIZ zodpovedajúca PRODUKTU</w:t>
            </w:r>
          </w:p>
        </w:tc>
      </w:tr>
      <w:tr w:rsidR="008336C2" w14:paraId="5B48EE5D" w14:textId="77777777">
        <w:trPr>
          <w:trHeight w:val="280"/>
          <w:jc w:val="center"/>
        </w:trPr>
        <w:tc>
          <w:tcPr>
            <w:tcW w:w="2253" w:type="dxa"/>
            <w:tcBorders>
              <w:top w:val="single" w:sz="6" w:space="0" w:color="000000"/>
              <w:left w:val="single" w:sz="12" w:space="0" w:color="000000"/>
              <w:bottom w:val="single" w:sz="6" w:space="0" w:color="000000"/>
              <w:right w:val="single" w:sz="6" w:space="0" w:color="000000"/>
            </w:tcBorders>
            <w:shd w:val="clear" w:color="auto" w:fill="DBE5F1"/>
          </w:tcPr>
          <w:p w14:paraId="746816AB" w14:textId="77777777" w:rsidR="008336C2" w:rsidRDefault="00B0636B">
            <w:pPr>
              <w:keepNext w:val="0"/>
              <w:spacing w:before="60" w:after="60"/>
              <w:contextualSpacing/>
              <w:jc w:val="both"/>
              <w:rPr>
                <w:b/>
                <w:sz w:val="20"/>
                <w:szCs w:val="20"/>
              </w:rPr>
            </w:pPr>
            <w:r>
              <w:rPr>
                <w:rFonts w:ascii="Arial" w:eastAsia="Arial" w:hAnsi="Arial" w:cs="Arial"/>
                <w:b/>
                <w:sz w:val="20"/>
                <w:szCs w:val="20"/>
              </w:rPr>
              <w:t>Typ subjektu KK:</w:t>
            </w:r>
          </w:p>
        </w:tc>
        <w:tc>
          <w:tcPr>
            <w:tcW w:w="6412" w:type="dxa"/>
            <w:tcBorders>
              <w:top w:val="single" w:sz="6" w:space="0" w:color="000000"/>
              <w:left w:val="single" w:sz="6" w:space="0" w:color="000000"/>
              <w:bottom w:val="single" w:sz="6" w:space="0" w:color="000000"/>
              <w:right w:val="single" w:sz="12" w:space="0" w:color="000000"/>
            </w:tcBorders>
          </w:tcPr>
          <w:p w14:paraId="583A9A93" w14:textId="77777777" w:rsidR="008336C2" w:rsidRDefault="00B0636B">
            <w:pPr>
              <w:keepNext w:val="0"/>
              <w:spacing w:before="60" w:after="60"/>
              <w:contextualSpacing/>
              <w:jc w:val="both"/>
              <w:rPr>
                <w:sz w:val="20"/>
                <w:szCs w:val="20"/>
                <w:highlight w:val="yellow"/>
              </w:rPr>
            </w:pPr>
            <w:r>
              <w:rPr>
                <w:rFonts w:ascii="Arial" w:eastAsia="Arial" w:hAnsi="Arial" w:cs="Arial"/>
                <w:sz w:val="20"/>
                <w:szCs w:val="20"/>
                <w:highlight w:val="yellow"/>
              </w:rPr>
              <w:t>OVM / PO / FO – Podnikateľ</w:t>
            </w:r>
          </w:p>
        </w:tc>
      </w:tr>
      <w:tr w:rsidR="008336C2" w14:paraId="31A53537" w14:textId="77777777">
        <w:trPr>
          <w:trHeight w:val="280"/>
          <w:jc w:val="center"/>
        </w:trPr>
        <w:tc>
          <w:tcPr>
            <w:tcW w:w="2253" w:type="dxa"/>
            <w:tcBorders>
              <w:top w:val="single" w:sz="6" w:space="0" w:color="000000"/>
              <w:left w:val="single" w:sz="12" w:space="0" w:color="000000"/>
              <w:bottom w:val="single" w:sz="6" w:space="0" w:color="000000"/>
              <w:right w:val="single" w:sz="6" w:space="0" w:color="000000"/>
            </w:tcBorders>
            <w:shd w:val="clear" w:color="auto" w:fill="DBE5F1"/>
          </w:tcPr>
          <w:p w14:paraId="17ED5462" w14:textId="77777777" w:rsidR="008336C2" w:rsidRDefault="00B0636B">
            <w:pPr>
              <w:keepNext w:val="0"/>
              <w:spacing w:before="60" w:after="60"/>
              <w:contextualSpacing/>
              <w:jc w:val="both"/>
              <w:rPr>
                <w:b/>
                <w:sz w:val="20"/>
                <w:szCs w:val="20"/>
              </w:rPr>
            </w:pPr>
            <w:r>
              <w:rPr>
                <w:rFonts w:ascii="Arial" w:eastAsia="Arial" w:hAnsi="Arial" w:cs="Arial"/>
                <w:b/>
                <w:sz w:val="20"/>
                <w:szCs w:val="20"/>
              </w:rPr>
              <w:t>Splnomocnenie ID</w:t>
            </w:r>
          </w:p>
        </w:tc>
        <w:tc>
          <w:tcPr>
            <w:tcW w:w="6412" w:type="dxa"/>
            <w:tcBorders>
              <w:top w:val="single" w:sz="6" w:space="0" w:color="000000"/>
              <w:left w:val="single" w:sz="6" w:space="0" w:color="000000"/>
              <w:bottom w:val="single" w:sz="6" w:space="0" w:color="000000"/>
              <w:right w:val="single" w:sz="12" w:space="0" w:color="000000"/>
            </w:tcBorders>
          </w:tcPr>
          <w:p w14:paraId="06CAEAFA" w14:textId="4CFEDC5F" w:rsidR="008336C2" w:rsidRDefault="00B0636B">
            <w:pPr>
              <w:keepNext w:val="0"/>
              <w:spacing w:before="60" w:after="60"/>
              <w:contextualSpacing/>
              <w:jc w:val="both"/>
              <w:rPr>
                <w:sz w:val="28"/>
                <w:szCs w:val="28"/>
                <w:highlight w:val="yellow"/>
              </w:rPr>
            </w:pPr>
            <w:r>
              <w:rPr>
                <w:rFonts w:ascii="Arial" w:eastAsia="Arial" w:hAnsi="Arial" w:cs="Arial"/>
                <w:b/>
                <w:sz w:val="20"/>
                <w:szCs w:val="20"/>
                <w:highlight w:val="yellow"/>
              </w:rPr>
              <w:t>SPL_SKRATKA_Z_DIZ_ICO_SUFFIX_</w:t>
            </w:r>
            <w:r w:rsidR="00006916">
              <w:rPr>
                <w:rFonts w:ascii="Arial" w:eastAsia="Arial" w:hAnsi="Arial" w:cs="Arial"/>
                <w:b/>
                <w:sz w:val="20"/>
                <w:szCs w:val="20"/>
                <w:highlight w:val="yellow"/>
              </w:rPr>
              <w:t>KK_</w:t>
            </w:r>
            <w:r>
              <w:rPr>
                <w:rFonts w:ascii="Arial" w:eastAsia="Arial" w:hAnsi="Arial" w:cs="Arial"/>
                <w:b/>
                <w:sz w:val="20"/>
                <w:szCs w:val="20"/>
                <w:highlight w:val="yellow"/>
              </w:rPr>
              <w:t>DDMMRRRR</w:t>
            </w:r>
          </w:p>
        </w:tc>
      </w:tr>
      <w:tr w:rsidR="008336C2" w14:paraId="741FC136" w14:textId="77777777">
        <w:trPr>
          <w:trHeight w:val="280"/>
          <w:jc w:val="center"/>
        </w:trPr>
        <w:tc>
          <w:tcPr>
            <w:tcW w:w="2253" w:type="dxa"/>
            <w:tcBorders>
              <w:top w:val="single" w:sz="6" w:space="0" w:color="000000"/>
              <w:left w:val="single" w:sz="12" w:space="0" w:color="000000"/>
              <w:bottom w:val="single" w:sz="6" w:space="0" w:color="000000"/>
              <w:right w:val="single" w:sz="6" w:space="0" w:color="000000"/>
            </w:tcBorders>
            <w:shd w:val="clear" w:color="auto" w:fill="DBE5F1"/>
          </w:tcPr>
          <w:p w14:paraId="29F741E5" w14:textId="77777777" w:rsidR="008336C2" w:rsidRDefault="00B0636B">
            <w:pPr>
              <w:keepNext w:val="0"/>
              <w:spacing w:before="60" w:after="60"/>
              <w:contextualSpacing/>
              <w:jc w:val="both"/>
              <w:rPr>
                <w:b/>
                <w:sz w:val="20"/>
                <w:szCs w:val="20"/>
              </w:rPr>
            </w:pPr>
            <w:r>
              <w:rPr>
                <w:rFonts w:ascii="Arial" w:eastAsia="Arial" w:hAnsi="Arial" w:cs="Arial"/>
                <w:b/>
                <w:sz w:val="20"/>
                <w:szCs w:val="20"/>
              </w:rPr>
              <w:t>Dátum</w:t>
            </w:r>
          </w:p>
        </w:tc>
        <w:tc>
          <w:tcPr>
            <w:tcW w:w="6412" w:type="dxa"/>
            <w:tcBorders>
              <w:top w:val="single" w:sz="6" w:space="0" w:color="000000"/>
              <w:left w:val="single" w:sz="6" w:space="0" w:color="000000"/>
              <w:bottom w:val="single" w:sz="6" w:space="0" w:color="000000"/>
              <w:right w:val="single" w:sz="12" w:space="0" w:color="000000"/>
            </w:tcBorders>
          </w:tcPr>
          <w:p w14:paraId="0DA7A98A" w14:textId="77777777" w:rsidR="008336C2" w:rsidRDefault="00B0636B">
            <w:pPr>
              <w:keepNext w:val="0"/>
              <w:spacing w:before="60" w:after="60"/>
              <w:contextualSpacing/>
              <w:jc w:val="both"/>
              <w:rPr>
                <w:sz w:val="20"/>
                <w:szCs w:val="20"/>
              </w:rPr>
            </w:pPr>
            <w:r>
              <w:rPr>
                <w:rFonts w:ascii="Arial" w:eastAsia="Arial" w:hAnsi="Arial" w:cs="Arial"/>
                <w:highlight w:val="yellow"/>
              </w:rPr>
              <w:t>Dátum autorizácie tohto dokumentu (DD.MM.RRRR)</w:t>
            </w:r>
          </w:p>
        </w:tc>
      </w:tr>
      <w:tr w:rsidR="008336C2" w14:paraId="03192DCB" w14:textId="77777777">
        <w:trPr>
          <w:trHeight w:val="280"/>
          <w:jc w:val="center"/>
        </w:trPr>
        <w:tc>
          <w:tcPr>
            <w:tcW w:w="2253" w:type="dxa"/>
            <w:tcBorders>
              <w:top w:val="single" w:sz="6" w:space="0" w:color="000000"/>
              <w:left w:val="single" w:sz="12" w:space="0" w:color="000000"/>
              <w:bottom w:val="single" w:sz="6" w:space="0" w:color="000000"/>
              <w:right w:val="single" w:sz="6" w:space="0" w:color="000000"/>
            </w:tcBorders>
            <w:shd w:val="clear" w:color="auto" w:fill="DBE5F1"/>
          </w:tcPr>
          <w:p w14:paraId="014429A9" w14:textId="77777777" w:rsidR="008336C2" w:rsidRDefault="00B0636B">
            <w:pPr>
              <w:keepNext w:val="0"/>
              <w:spacing w:before="60" w:after="60"/>
              <w:contextualSpacing/>
              <w:jc w:val="both"/>
              <w:rPr>
                <w:b/>
                <w:sz w:val="20"/>
                <w:szCs w:val="20"/>
              </w:rPr>
            </w:pPr>
            <w:r>
              <w:rPr>
                <w:rFonts w:ascii="Arial" w:eastAsia="Arial" w:hAnsi="Arial" w:cs="Arial"/>
                <w:b/>
                <w:sz w:val="20"/>
                <w:szCs w:val="20"/>
              </w:rPr>
              <w:lastRenderedPageBreak/>
              <w:t>Nahrádza dokument</w:t>
            </w:r>
          </w:p>
        </w:tc>
        <w:tc>
          <w:tcPr>
            <w:tcW w:w="6412" w:type="dxa"/>
            <w:tcBorders>
              <w:top w:val="single" w:sz="6" w:space="0" w:color="000000"/>
              <w:left w:val="single" w:sz="6" w:space="0" w:color="000000"/>
              <w:bottom w:val="single" w:sz="6" w:space="0" w:color="000000"/>
              <w:right w:val="single" w:sz="12" w:space="0" w:color="000000"/>
            </w:tcBorders>
          </w:tcPr>
          <w:p w14:paraId="2EFEE162" w14:textId="77777777" w:rsidR="008336C2" w:rsidRDefault="00B0636B">
            <w:pPr>
              <w:keepNext w:val="0"/>
              <w:spacing w:before="60" w:after="60"/>
              <w:contextualSpacing/>
              <w:jc w:val="both"/>
              <w:rPr>
                <w:highlight w:val="yellow"/>
              </w:rPr>
            </w:pPr>
            <w:r>
              <w:rPr>
                <w:rFonts w:ascii="Arial" w:eastAsia="Arial" w:hAnsi="Arial" w:cs="Arial"/>
                <w:highlight w:val="yellow"/>
              </w:rPr>
              <w:t>Dodatok k DIZ zo dňa DD.MM.RRRR</w:t>
            </w:r>
          </w:p>
        </w:tc>
      </w:tr>
    </w:tbl>
    <w:p w14:paraId="77FE84C5" w14:textId="77777777" w:rsidR="008336C2" w:rsidRDefault="00B0636B">
      <w:pPr>
        <w:pStyle w:val="Nadpis1"/>
        <w:numPr>
          <w:ilvl w:val="0"/>
          <w:numId w:val="2"/>
        </w:numPr>
      </w:pPr>
      <w:bookmarkStart w:id="0" w:name="_30j0zll"/>
      <w:bookmarkEnd w:id="0"/>
      <w:r>
        <w:t>Úvodné ustanovenia</w:t>
      </w:r>
    </w:p>
    <w:p w14:paraId="7A386EB7" w14:textId="77777777" w:rsidR="008336C2" w:rsidRDefault="00B0636B">
      <w:pPr>
        <w:keepNext w:val="0"/>
        <w:spacing w:before="0" w:after="0"/>
        <w:jc w:val="both"/>
        <w:rPr>
          <w:rFonts w:ascii="Arial" w:eastAsia="Arial" w:hAnsi="Arial" w:cs="Arial"/>
          <w:color w:val="auto"/>
          <w:sz w:val="22"/>
          <w:szCs w:val="22"/>
        </w:rPr>
      </w:pPr>
      <w:r>
        <w:rPr>
          <w:rFonts w:ascii="Arial" w:eastAsia="Arial" w:hAnsi="Arial" w:cs="Arial"/>
          <w:sz w:val="22"/>
          <w:szCs w:val="22"/>
        </w:rPr>
        <w:t xml:space="preserve">Tento dokument slúži ako zjednodušená forma dohody o integračnom zámere, ktorú uzatvorí </w:t>
      </w:r>
      <w:r>
        <w:rPr>
          <w:rFonts w:ascii="Arial" w:hAnsi="Arial"/>
          <w:sz w:val="22"/>
        </w:rPr>
        <w:t xml:space="preserve">Konzument (Dodávateľ) s Poskytovateľom (NASES). </w:t>
      </w:r>
      <w:r>
        <w:rPr>
          <w:rFonts w:ascii="Arial" w:hAnsi="Arial"/>
          <w:color w:val="auto"/>
          <w:sz w:val="22"/>
        </w:rPr>
        <w:t xml:space="preserve">Súhlas Koncového konzumenta s obsahom Dodatku k DIZ a práv a povinností z toho vyplývajúcich pre Koncového konzumenta a Poskytovateľa je daný podpisom plnomocenstva, ktorého znenie je neoddeliteľnou prílohou č. 1 tohto dokumentu (ďalej len „Plnomocenstvo“). Dokument poskytuje základné informácie o integračnom </w:t>
      </w:r>
      <w:r>
        <w:rPr>
          <w:rFonts w:ascii="Arial" w:eastAsia="Arial" w:hAnsi="Arial" w:cs="Arial"/>
          <w:color w:val="auto"/>
          <w:sz w:val="22"/>
          <w:szCs w:val="22"/>
        </w:rPr>
        <w:t xml:space="preserve">riešení Konzumenta, poskytované pre Koncových konzumentov, ktorí si integračné riešenie obstarajú formou služby resp. balíkového produktu. Dokument zároveň slúži ako formálny podklad Poskytovateľa na overenie oprávnenosti aktivít Konzumenta za Koncových konzumentov, realizovaných v produkčnom prostredí Poskytovateľa. </w:t>
      </w:r>
    </w:p>
    <w:p w14:paraId="61FC666D" w14:textId="77777777" w:rsidR="008336C2" w:rsidRDefault="008336C2">
      <w:pPr>
        <w:keepNext w:val="0"/>
        <w:spacing w:before="0" w:after="0"/>
        <w:jc w:val="both"/>
        <w:rPr>
          <w:rFonts w:ascii="Arial" w:eastAsia="Arial" w:hAnsi="Arial" w:cs="Arial"/>
          <w:color w:val="auto"/>
          <w:sz w:val="22"/>
          <w:szCs w:val="22"/>
        </w:rPr>
      </w:pPr>
    </w:p>
    <w:p w14:paraId="2AF25EDB" w14:textId="77777777" w:rsidR="008336C2" w:rsidRDefault="00B0636B">
      <w:pPr>
        <w:keepNext w:val="0"/>
        <w:spacing w:before="0" w:after="0"/>
        <w:jc w:val="both"/>
        <w:rPr>
          <w:rFonts w:ascii="Arial" w:hAnsi="Arial"/>
          <w:color w:val="auto"/>
          <w:sz w:val="22"/>
        </w:rPr>
      </w:pPr>
      <w:r>
        <w:rPr>
          <w:rFonts w:ascii="Arial" w:eastAsia="Arial" w:hAnsi="Arial" w:cs="Arial"/>
          <w:color w:val="auto"/>
          <w:sz w:val="22"/>
          <w:szCs w:val="22"/>
        </w:rPr>
        <w:t xml:space="preserve">Dôsledkom aktivít, ktoré súvisia s registráciou autentizačných a autorizačných technických prostriedkov, môže byť aj umožnenie prístupu prípadne manipulovania s obsahom elektronickej schránky </w:t>
      </w:r>
      <w:proofErr w:type="spellStart"/>
      <w:r>
        <w:rPr>
          <w:rFonts w:ascii="Arial" w:eastAsia="Arial" w:hAnsi="Arial" w:cs="Arial"/>
          <w:color w:val="auto"/>
          <w:sz w:val="22"/>
          <w:szCs w:val="22"/>
        </w:rPr>
        <w:t>eDesk</w:t>
      </w:r>
      <w:proofErr w:type="spellEnd"/>
      <w:r>
        <w:rPr>
          <w:rFonts w:ascii="Arial" w:eastAsia="Arial" w:hAnsi="Arial" w:cs="Arial"/>
          <w:color w:val="auto"/>
          <w:sz w:val="22"/>
          <w:szCs w:val="22"/>
        </w:rPr>
        <w:t xml:space="preserve">. </w:t>
      </w:r>
      <w:r>
        <w:rPr>
          <w:rFonts w:ascii="Arial" w:hAnsi="Arial"/>
          <w:color w:val="auto"/>
          <w:sz w:val="22"/>
        </w:rPr>
        <w:t>Nakoľko sa jedná o citlivé informácie s právnymi dôsledkami, Poskytovateľ vyžaduje, aby realizácia týchto aktivít, buď zo strany Koncových konzumentov alebo Konzumenta (prevádzkovateľa riešenia</w:t>
      </w:r>
      <w:r>
        <w:rPr>
          <w:rFonts w:ascii="Arial" w:eastAsia="Arial" w:hAnsi="Arial" w:cs="Arial"/>
          <w:color w:val="auto"/>
          <w:sz w:val="22"/>
          <w:szCs w:val="22"/>
        </w:rPr>
        <w:t>),</w:t>
      </w:r>
      <w:r>
        <w:rPr>
          <w:rFonts w:ascii="Arial" w:hAnsi="Arial"/>
          <w:color w:val="auto"/>
          <w:sz w:val="22"/>
        </w:rPr>
        <w:t xml:space="preserve"> bola podmienená doložením oprávnenia resp. plnomocenstva na tieto úkony. Podpisom Plnomocenstva, ktorého neoddeliteľnou súčasťou je obsah práv a povinností uvedených v kapitole 1. a 2. tohto Dodatku k</w:t>
      </w:r>
      <w:r>
        <w:rPr>
          <w:rFonts w:ascii="Arial" w:eastAsia="Arial" w:hAnsi="Arial" w:cs="Arial"/>
          <w:color w:val="auto"/>
          <w:sz w:val="22"/>
          <w:szCs w:val="22"/>
        </w:rPr>
        <w:t> </w:t>
      </w:r>
      <w:r>
        <w:rPr>
          <w:rFonts w:ascii="Arial" w:hAnsi="Arial"/>
          <w:color w:val="auto"/>
          <w:sz w:val="22"/>
        </w:rPr>
        <w:t>DIZ</w:t>
      </w:r>
      <w:r>
        <w:rPr>
          <w:rFonts w:ascii="Arial" w:eastAsia="Arial" w:hAnsi="Arial" w:cs="Arial"/>
          <w:color w:val="auto"/>
          <w:sz w:val="22"/>
          <w:szCs w:val="22"/>
        </w:rPr>
        <w:t>,</w:t>
      </w:r>
      <w:r>
        <w:rPr>
          <w:rFonts w:ascii="Arial" w:hAnsi="Arial"/>
          <w:color w:val="auto"/>
          <w:sz w:val="22"/>
        </w:rPr>
        <w:t xml:space="preserve"> sa vytvorí väzba </w:t>
      </w:r>
      <w:r>
        <w:rPr>
          <w:rFonts w:ascii="Arial" w:hAnsi="Arial"/>
          <w:b/>
          <w:color w:val="auto"/>
          <w:sz w:val="22"/>
        </w:rPr>
        <w:t>Poskytovateľ – Konzument – Koncový konzument</w:t>
      </w:r>
      <w:r>
        <w:rPr>
          <w:rFonts w:ascii="Arial" w:hAnsi="Arial"/>
          <w:color w:val="auto"/>
          <w:sz w:val="22"/>
        </w:rPr>
        <w:t xml:space="preserve"> pre konkrétny využívaný produkt resp. informačný systém.</w:t>
      </w:r>
    </w:p>
    <w:p w14:paraId="2F2DC9AE" w14:textId="77777777" w:rsidR="008336C2" w:rsidRDefault="008336C2">
      <w:pPr>
        <w:keepNext w:val="0"/>
        <w:spacing w:before="0" w:after="0"/>
        <w:jc w:val="both"/>
        <w:rPr>
          <w:rFonts w:ascii="Arial" w:hAnsi="Arial"/>
          <w:color w:val="FF0000"/>
          <w:sz w:val="22"/>
        </w:rPr>
      </w:pPr>
    </w:p>
    <w:p w14:paraId="0A9EF50D" w14:textId="77777777" w:rsidR="008336C2" w:rsidRDefault="008336C2">
      <w:pPr>
        <w:keepNext w:val="0"/>
        <w:spacing w:before="0" w:after="0"/>
        <w:jc w:val="both"/>
        <w:rPr>
          <w:rFonts w:ascii="Arial" w:eastAsia="Arial" w:hAnsi="Arial" w:cs="Arial"/>
          <w:sz w:val="22"/>
          <w:szCs w:val="22"/>
        </w:rPr>
      </w:pPr>
    </w:p>
    <w:p w14:paraId="0F2BA93A" w14:textId="77777777" w:rsidR="008336C2" w:rsidRDefault="00B0636B">
      <w:pPr>
        <w:pStyle w:val="Nadpis2"/>
        <w:numPr>
          <w:ilvl w:val="1"/>
          <w:numId w:val="3"/>
        </w:numPr>
        <w:ind w:hanging="850"/>
        <w:jc w:val="left"/>
        <w:rPr>
          <w:rFonts w:ascii="Arial" w:eastAsia="Arial" w:hAnsi="Arial" w:cs="Arial"/>
        </w:rPr>
      </w:pPr>
      <w:bookmarkStart w:id="1" w:name="_1fob9te"/>
      <w:bookmarkEnd w:id="1"/>
      <w:r>
        <w:rPr>
          <w:rFonts w:ascii="Arial" w:eastAsia="Arial" w:hAnsi="Arial" w:cs="Arial"/>
        </w:rPr>
        <w:t xml:space="preserve">Identifikácia subjektov </w:t>
      </w:r>
    </w:p>
    <w:p w14:paraId="1907BDB6" w14:textId="77777777" w:rsidR="008336C2" w:rsidRDefault="008336C2">
      <w:pPr>
        <w:keepNext w:val="0"/>
        <w:spacing w:before="0" w:after="0"/>
        <w:jc w:val="left"/>
        <w:rPr>
          <w:rFonts w:ascii="Arial" w:eastAsia="Arial" w:hAnsi="Arial" w:cs="Arial"/>
          <w:sz w:val="22"/>
          <w:szCs w:val="22"/>
        </w:rPr>
      </w:pPr>
      <w:bookmarkStart w:id="2" w:name="_3znysh7"/>
      <w:bookmarkEnd w:id="2"/>
    </w:p>
    <w:p w14:paraId="5905A5F7" w14:textId="77777777" w:rsidR="008336C2" w:rsidRDefault="00B0636B">
      <w:pPr>
        <w:keepNext w:val="0"/>
        <w:spacing w:before="0" w:after="0"/>
        <w:jc w:val="both"/>
        <w:rPr>
          <w:rFonts w:ascii="Arial" w:eastAsia="Arial" w:hAnsi="Arial" w:cs="Arial"/>
          <w:sz w:val="22"/>
          <w:szCs w:val="22"/>
        </w:rPr>
      </w:pPr>
      <w:r>
        <w:rPr>
          <w:rFonts w:ascii="Arial" w:eastAsia="Arial" w:hAnsi="Arial" w:cs="Arial"/>
          <w:sz w:val="22"/>
          <w:szCs w:val="22"/>
        </w:rPr>
        <w:t>Subjektmi Dodatku k DIZ sú: Konzument (Dodávateľ) a Poskytovateľ (NASES). Koncový konzument z pohľadu tohto Dodatku k DIZ vystupuje v roli budúceho splnomocniteľa (príloha č. 1</w:t>
      </w:r>
      <w:r>
        <w:rPr>
          <w:rFonts w:ascii="Arial" w:eastAsia="Arial" w:hAnsi="Arial" w:cs="Arial"/>
          <w:color w:val="auto"/>
          <w:sz w:val="22"/>
          <w:szCs w:val="22"/>
        </w:rPr>
        <w:t>)</w:t>
      </w:r>
      <w:r>
        <w:rPr>
          <w:rFonts w:ascii="Arial" w:eastAsia="Arial" w:hAnsi="Arial" w:cs="Arial"/>
          <w:color w:val="00B050"/>
          <w:sz w:val="22"/>
          <w:szCs w:val="22"/>
        </w:rPr>
        <w:t>.</w:t>
      </w:r>
    </w:p>
    <w:p w14:paraId="48BCCD12" w14:textId="77777777" w:rsidR="008336C2" w:rsidRDefault="008336C2"/>
    <w:p w14:paraId="0E140B4D" w14:textId="77777777" w:rsidR="008336C2" w:rsidRDefault="00B0636B">
      <w:pPr>
        <w:keepNext w:val="0"/>
        <w:spacing w:before="0" w:after="0"/>
        <w:jc w:val="left"/>
        <w:rPr>
          <w:rFonts w:ascii="Arial" w:eastAsia="Arial" w:hAnsi="Arial" w:cs="Arial"/>
          <w:b/>
          <w:sz w:val="22"/>
          <w:szCs w:val="22"/>
        </w:rPr>
      </w:pPr>
      <w:r>
        <w:rPr>
          <w:rFonts w:ascii="Arial" w:eastAsia="Arial" w:hAnsi="Arial" w:cs="Arial"/>
          <w:b/>
          <w:sz w:val="22"/>
          <w:szCs w:val="22"/>
        </w:rPr>
        <w:t>Poskytovateľ</w:t>
      </w:r>
    </w:p>
    <w:tbl>
      <w:tblPr>
        <w:tblStyle w:val="7"/>
        <w:tblW w:w="8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1321"/>
        <w:gridCol w:w="1694"/>
        <w:gridCol w:w="1270"/>
        <w:gridCol w:w="2041"/>
        <w:gridCol w:w="1250"/>
        <w:gridCol w:w="1182"/>
      </w:tblGrid>
      <w:tr w:rsidR="008336C2" w14:paraId="1293EA4B" w14:textId="77777777">
        <w:trPr>
          <w:jc w:val="center"/>
        </w:trPr>
        <w:tc>
          <w:tcPr>
            <w:tcW w:w="1344" w:type="dxa"/>
            <w:tcBorders>
              <w:top w:val="single" w:sz="4" w:space="0" w:color="000000"/>
              <w:left w:val="single" w:sz="4" w:space="0" w:color="000000"/>
              <w:bottom w:val="single" w:sz="4" w:space="0" w:color="000000"/>
              <w:right w:val="single" w:sz="4" w:space="0" w:color="000000"/>
            </w:tcBorders>
            <w:shd w:val="clear" w:color="auto" w:fill="DBE5F1"/>
          </w:tcPr>
          <w:p w14:paraId="320241B2"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Identifikátor Správcu (Gestora)/</w:t>
            </w:r>
          </w:p>
        </w:tc>
        <w:tc>
          <w:tcPr>
            <w:tcW w:w="1769" w:type="dxa"/>
            <w:tcBorders>
              <w:top w:val="single" w:sz="4" w:space="0" w:color="000000"/>
              <w:left w:val="single" w:sz="4" w:space="0" w:color="000000"/>
              <w:bottom w:val="single" w:sz="4" w:space="0" w:color="000000"/>
              <w:right w:val="single" w:sz="4" w:space="0" w:color="000000"/>
            </w:tcBorders>
            <w:shd w:val="clear" w:color="auto" w:fill="DBE5F1"/>
          </w:tcPr>
          <w:p w14:paraId="1B9F1066"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Správca (Gestor)</w:t>
            </w:r>
          </w:p>
        </w:tc>
        <w:tc>
          <w:tcPr>
            <w:tcW w:w="1276" w:type="dxa"/>
            <w:tcBorders>
              <w:top w:val="single" w:sz="4" w:space="0" w:color="000000"/>
              <w:left w:val="single" w:sz="4" w:space="0" w:color="000000"/>
              <w:bottom w:val="single" w:sz="4" w:space="0" w:color="000000"/>
              <w:right w:val="single" w:sz="4" w:space="0" w:color="000000"/>
            </w:tcBorders>
            <w:shd w:val="clear" w:color="auto" w:fill="DBE5F1"/>
          </w:tcPr>
          <w:p w14:paraId="4044DE83"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Identifikátor projektu/</w:t>
            </w:r>
            <w:proofErr w:type="spellStart"/>
            <w:r>
              <w:rPr>
                <w:rFonts w:ascii="Arial" w:eastAsia="Arial" w:hAnsi="Arial" w:cs="Arial"/>
                <w:sz w:val="20"/>
                <w:szCs w:val="20"/>
              </w:rPr>
              <w:t>ov</w:t>
            </w:r>
            <w:proofErr w:type="spellEnd"/>
          </w:p>
        </w:tc>
        <w:tc>
          <w:tcPr>
            <w:tcW w:w="2178" w:type="dxa"/>
            <w:tcBorders>
              <w:top w:val="single" w:sz="4" w:space="0" w:color="000000"/>
              <w:left w:val="single" w:sz="4" w:space="0" w:color="000000"/>
              <w:bottom w:val="single" w:sz="4" w:space="0" w:color="000000"/>
              <w:right w:val="single" w:sz="4" w:space="0" w:color="000000"/>
            </w:tcBorders>
            <w:shd w:val="clear" w:color="auto" w:fill="DBE5F1"/>
          </w:tcPr>
          <w:p w14:paraId="2D19300B"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Projekt/projekty spadajúce pod kontrakt</w:t>
            </w:r>
          </w:p>
        </w:tc>
        <w:tc>
          <w:tcPr>
            <w:tcW w:w="992" w:type="dxa"/>
            <w:tcBorders>
              <w:top w:val="single" w:sz="4" w:space="0" w:color="000000"/>
              <w:left w:val="single" w:sz="4" w:space="0" w:color="000000"/>
              <w:bottom w:val="single" w:sz="4" w:space="0" w:color="000000"/>
              <w:right w:val="single" w:sz="4" w:space="0" w:color="000000"/>
            </w:tcBorders>
            <w:shd w:val="clear" w:color="auto" w:fill="DBE5F1"/>
          </w:tcPr>
          <w:p w14:paraId="3A54D16A"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Identifikátor ISVS</w:t>
            </w:r>
          </w:p>
        </w:tc>
        <w:tc>
          <w:tcPr>
            <w:tcW w:w="1198" w:type="dxa"/>
            <w:tcBorders>
              <w:top w:val="single" w:sz="4" w:space="0" w:color="000000"/>
              <w:left w:val="single" w:sz="4" w:space="0" w:color="000000"/>
              <w:bottom w:val="single" w:sz="4" w:space="0" w:color="000000"/>
              <w:right w:val="single" w:sz="4" w:space="0" w:color="000000"/>
            </w:tcBorders>
            <w:shd w:val="clear" w:color="auto" w:fill="DBE5F1"/>
          </w:tcPr>
          <w:p w14:paraId="62F2AAEB"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ISVS spadajúce pod kontrakt</w:t>
            </w:r>
          </w:p>
        </w:tc>
      </w:tr>
      <w:tr w:rsidR="008336C2" w14:paraId="0E5DF973" w14:textId="77777777">
        <w:trPr>
          <w:jc w:val="center"/>
        </w:trPr>
        <w:tc>
          <w:tcPr>
            <w:tcW w:w="1344" w:type="dxa"/>
            <w:tcBorders>
              <w:top w:val="single" w:sz="4" w:space="0" w:color="000000"/>
              <w:left w:val="single" w:sz="4" w:space="0" w:color="000000"/>
              <w:bottom w:val="single" w:sz="4" w:space="0" w:color="000000"/>
              <w:right w:val="single" w:sz="4" w:space="0" w:color="000000"/>
            </w:tcBorders>
            <w:shd w:val="clear" w:color="auto" w:fill="FFFFFF"/>
          </w:tcPr>
          <w:p w14:paraId="4F8FE875" w14:textId="77777777" w:rsidR="008336C2" w:rsidRDefault="00B0636B">
            <w:pPr>
              <w:pStyle w:val="TabText"/>
              <w:rPr>
                <w:b/>
                <w:szCs w:val="20"/>
                <w:lang w:val="sk-SK"/>
              </w:rPr>
            </w:pPr>
            <w:r>
              <w:rPr>
                <w:szCs w:val="20"/>
                <w:lang w:val="sk-SK"/>
              </w:rPr>
              <w:t>50349287/</w:t>
            </w:r>
          </w:p>
          <w:p w14:paraId="5ED5A698" w14:textId="77777777" w:rsidR="008336C2" w:rsidRDefault="00B0636B">
            <w:pPr>
              <w:keepNext w:val="0"/>
              <w:spacing w:before="60" w:after="60"/>
              <w:jc w:val="left"/>
              <w:rPr>
                <w:rFonts w:ascii="Arial" w:eastAsia="Arial" w:hAnsi="Arial" w:cs="Arial"/>
                <w:sz w:val="20"/>
                <w:szCs w:val="20"/>
              </w:rPr>
            </w:pPr>
            <w:r>
              <w:rPr>
                <w:rFonts w:ascii="Arial" w:hAnsi="Arial" w:cs="Arial"/>
                <w:sz w:val="20"/>
                <w:szCs w:val="20"/>
              </w:rPr>
              <w:t>42156424</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cPr>
          <w:p w14:paraId="3C973C7C" w14:textId="77777777" w:rsidR="0024445D" w:rsidRPr="00B67706" w:rsidRDefault="0024445D" w:rsidP="0024445D">
            <w:pPr>
              <w:pStyle w:val="TabText"/>
              <w:rPr>
                <w:rStyle w:val="Jemnzvraznenie"/>
                <w:rFonts w:ascii="Arial" w:eastAsiaTheme="minorEastAsia" w:hAnsi="Arial" w:cs="Arial"/>
                <w:lang w:val="sk-SK"/>
              </w:rPr>
            </w:pPr>
            <w:r w:rsidRPr="00B67706">
              <w:rPr>
                <w:rStyle w:val="Jemnzvraznenie"/>
                <w:rFonts w:ascii="Arial" w:eastAsiaTheme="minorEastAsia" w:hAnsi="Arial" w:cs="Arial"/>
                <w:lang w:val="sk-SK"/>
              </w:rPr>
              <w:t>Ministerstvo investícií, regionálneho rozvoja a informatizá</w:t>
            </w:r>
            <w:bookmarkStart w:id="3" w:name="_GoBack"/>
            <w:bookmarkEnd w:id="3"/>
            <w:r w:rsidRPr="00B67706">
              <w:rPr>
                <w:rStyle w:val="Jemnzvraznenie"/>
                <w:rFonts w:ascii="Arial" w:eastAsiaTheme="minorEastAsia" w:hAnsi="Arial" w:cs="Arial"/>
                <w:lang w:val="sk-SK"/>
              </w:rPr>
              <w:t>cie Slovenskej republiky/</w:t>
            </w:r>
          </w:p>
          <w:p w14:paraId="5041956F" w14:textId="10F83A97" w:rsidR="008336C2" w:rsidRDefault="0024445D" w:rsidP="0024445D">
            <w:pPr>
              <w:pStyle w:val="TabText"/>
              <w:rPr>
                <w:rFonts w:eastAsia="Arial"/>
              </w:rPr>
            </w:pPr>
            <w:r w:rsidRPr="00B67706">
              <w:rPr>
                <w:rStyle w:val="Jemnzvraznenie"/>
                <w:rFonts w:ascii="Arial" w:eastAsiaTheme="minorEastAsia" w:hAnsi="Arial" w:cs="Arial"/>
                <w:lang w:val="sk-SK"/>
              </w:rPr>
              <w:t>Národná agentúra pre sieťové a elektronické služby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F0EA52D"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projekt_15,</w:t>
            </w:r>
          </w:p>
          <w:p w14:paraId="6FE3B817" w14:textId="77777777" w:rsidR="008336C2" w:rsidRDefault="00B0636B">
            <w:pPr>
              <w:keepNext w:val="0"/>
              <w:spacing w:before="60" w:after="60"/>
              <w:jc w:val="left"/>
              <w:rPr>
                <w:rFonts w:ascii="Arial" w:eastAsia="Arial" w:hAnsi="Arial" w:cs="Arial"/>
                <w:i/>
                <w:sz w:val="20"/>
                <w:szCs w:val="20"/>
              </w:rPr>
            </w:pPr>
            <w:r>
              <w:rPr>
                <w:rFonts w:ascii="Arial" w:eastAsia="Arial" w:hAnsi="Arial" w:cs="Arial"/>
                <w:sz w:val="20"/>
                <w:szCs w:val="20"/>
              </w:rPr>
              <w:t>projekt_45</w:t>
            </w:r>
          </w:p>
        </w:tc>
        <w:tc>
          <w:tcPr>
            <w:tcW w:w="2178" w:type="dxa"/>
            <w:tcBorders>
              <w:top w:val="single" w:sz="4" w:space="0" w:color="000000"/>
              <w:left w:val="single" w:sz="4" w:space="0" w:color="000000"/>
              <w:bottom w:val="single" w:sz="4" w:space="0" w:color="000000"/>
              <w:right w:val="single" w:sz="4" w:space="0" w:color="000000"/>
            </w:tcBorders>
            <w:shd w:val="clear" w:color="auto" w:fill="FFFFFF"/>
          </w:tcPr>
          <w:p w14:paraId="0E1A373B"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Elektronické služby spoločných modulov ÚPVS a prístupových komponentov</w:t>
            </w:r>
          </w:p>
          <w:p w14:paraId="1EC58310"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Elektronické služby spoločných modulov a prístupových komponentov (II. časť)</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A41D23C"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isvs_62</w:t>
            </w:r>
          </w:p>
        </w:tc>
        <w:tc>
          <w:tcPr>
            <w:tcW w:w="1198" w:type="dxa"/>
            <w:tcBorders>
              <w:top w:val="single" w:sz="4" w:space="0" w:color="000000"/>
              <w:left w:val="single" w:sz="4" w:space="0" w:color="000000"/>
              <w:bottom w:val="single" w:sz="4" w:space="0" w:color="000000"/>
              <w:right w:val="single" w:sz="4" w:space="0" w:color="000000"/>
            </w:tcBorders>
            <w:shd w:val="clear" w:color="auto" w:fill="FFFFFF"/>
          </w:tcPr>
          <w:p w14:paraId="6A2AFDF8"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Ústredný portál verejnej správy (ÚPVS)</w:t>
            </w:r>
          </w:p>
        </w:tc>
      </w:tr>
    </w:tbl>
    <w:p w14:paraId="463768E6" w14:textId="77777777" w:rsidR="008336C2" w:rsidRDefault="008336C2">
      <w:pPr>
        <w:keepNext w:val="0"/>
        <w:spacing w:before="0" w:after="0"/>
        <w:jc w:val="left"/>
        <w:rPr>
          <w:rFonts w:ascii="Arial" w:eastAsia="Arial" w:hAnsi="Arial" w:cs="Arial"/>
          <w:b/>
          <w:sz w:val="22"/>
          <w:szCs w:val="22"/>
        </w:rPr>
      </w:pPr>
    </w:p>
    <w:p w14:paraId="56C01B44" w14:textId="77777777" w:rsidR="008336C2" w:rsidRDefault="008336C2">
      <w:pPr>
        <w:keepNext w:val="0"/>
        <w:spacing w:before="0" w:after="0"/>
        <w:jc w:val="left"/>
        <w:rPr>
          <w:rFonts w:ascii="Arial" w:eastAsia="Arial" w:hAnsi="Arial" w:cs="Arial"/>
          <w:b/>
          <w:sz w:val="22"/>
          <w:szCs w:val="22"/>
        </w:rPr>
      </w:pPr>
    </w:p>
    <w:p w14:paraId="22E2E622" w14:textId="77777777" w:rsidR="008336C2" w:rsidRDefault="008336C2">
      <w:pPr>
        <w:keepNext w:val="0"/>
        <w:spacing w:before="0" w:after="0"/>
        <w:jc w:val="left"/>
        <w:rPr>
          <w:rFonts w:ascii="Arial" w:eastAsia="Arial" w:hAnsi="Arial" w:cs="Arial"/>
          <w:b/>
          <w:sz w:val="22"/>
          <w:szCs w:val="22"/>
        </w:rPr>
      </w:pPr>
    </w:p>
    <w:p w14:paraId="75A36570" w14:textId="77777777" w:rsidR="008336C2" w:rsidRDefault="008336C2">
      <w:pPr>
        <w:keepNext w:val="0"/>
        <w:spacing w:before="0" w:after="0"/>
        <w:jc w:val="left"/>
        <w:rPr>
          <w:rFonts w:ascii="Arial" w:eastAsia="Arial" w:hAnsi="Arial" w:cs="Arial"/>
          <w:b/>
          <w:sz w:val="22"/>
          <w:szCs w:val="22"/>
        </w:rPr>
      </w:pPr>
    </w:p>
    <w:p w14:paraId="187777A5" w14:textId="77777777" w:rsidR="008336C2" w:rsidRDefault="00B0636B">
      <w:pPr>
        <w:keepNext w:val="0"/>
        <w:spacing w:before="0" w:after="0"/>
        <w:jc w:val="left"/>
        <w:rPr>
          <w:rFonts w:ascii="Arial" w:eastAsia="Arial" w:hAnsi="Arial" w:cs="Arial"/>
          <w:b/>
          <w:sz w:val="22"/>
          <w:szCs w:val="22"/>
        </w:rPr>
      </w:pPr>
      <w:r>
        <w:rPr>
          <w:rFonts w:ascii="Arial" w:eastAsia="Arial" w:hAnsi="Arial" w:cs="Arial"/>
          <w:b/>
          <w:sz w:val="22"/>
          <w:szCs w:val="22"/>
        </w:rPr>
        <w:t>Dodávateľ (Konzument z DIZ) / Produkt</w:t>
      </w:r>
    </w:p>
    <w:tbl>
      <w:tblPr>
        <w:tblStyle w:val="6"/>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3916"/>
        <w:gridCol w:w="4683"/>
      </w:tblGrid>
      <w:tr w:rsidR="008336C2" w14:paraId="59FDC0DC" w14:textId="77777777">
        <w:trPr>
          <w:trHeight w:val="580"/>
          <w:jc w:val="center"/>
        </w:trPr>
        <w:tc>
          <w:tcPr>
            <w:tcW w:w="3916" w:type="dxa"/>
            <w:tcBorders>
              <w:top w:val="single" w:sz="4" w:space="0" w:color="000000"/>
              <w:left w:val="single" w:sz="4" w:space="0" w:color="000000"/>
              <w:bottom w:val="single" w:sz="4" w:space="0" w:color="000000"/>
              <w:right w:val="single" w:sz="4" w:space="0" w:color="000000"/>
            </w:tcBorders>
            <w:shd w:val="clear" w:color="auto" w:fill="DBE5F1"/>
          </w:tcPr>
          <w:p w14:paraId="3A35B575"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Správca (Gestor)</w:t>
            </w:r>
          </w:p>
        </w:tc>
        <w:tc>
          <w:tcPr>
            <w:tcW w:w="4682" w:type="dxa"/>
            <w:tcBorders>
              <w:top w:val="single" w:sz="4" w:space="0" w:color="000000"/>
              <w:left w:val="single" w:sz="4" w:space="0" w:color="000000"/>
              <w:bottom w:val="single" w:sz="4" w:space="0" w:color="000000"/>
              <w:right w:val="single" w:sz="4" w:space="0" w:color="000000"/>
            </w:tcBorders>
            <w:shd w:val="clear" w:color="auto" w:fill="DBE5F1"/>
          </w:tcPr>
          <w:p w14:paraId="397F0C0A"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Zástupca Gestora  / Štatutár / Projektový manažér</w:t>
            </w:r>
          </w:p>
        </w:tc>
      </w:tr>
      <w:tr w:rsidR="008336C2" w14:paraId="01F2EDDD" w14:textId="77777777">
        <w:trPr>
          <w:trHeight w:val="1280"/>
          <w:jc w:val="center"/>
        </w:trPr>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76DCA0F8" w14:textId="77777777" w:rsidR="008336C2" w:rsidRDefault="00B0636B">
            <w:pPr>
              <w:keepNext w:val="0"/>
              <w:spacing w:before="60" w:after="60"/>
              <w:jc w:val="left"/>
              <w:rPr>
                <w:rFonts w:ascii="Arial" w:eastAsia="Arial" w:hAnsi="Arial" w:cs="Arial"/>
                <w:sz w:val="20"/>
                <w:szCs w:val="20"/>
                <w:highlight w:val="yellow"/>
              </w:rPr>
            </w:pPr>
            <w:r>
              <w:rPr>
                <w:rFonts w:ascii="Arial" w:eastAsia="Arial" w:hAnsi="Arial" w:cs="Arial"/>
                <w:sz w:val="20"/>
                <w:szCs w:val="20"/>
                <w:highlight w:val="yellow"/>
              </w:rPr>
              <w:t>ADRESNÉ ÚDAJE KONZUMENTA Z DIZ</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14:paraId="09183D43" w14:textId="77777777" w:rsidR="008336C2" w:rsidRDefault="00B0636B">
            <w:pPr>
              <w:keepNext w:val="0"/>
              <w:spacing w:before="60" w:after="60"/>
              <w:jc w:val="left"/>
              <w:rPr>
                <w:rFonts w:ascii="Arial" w:eastAsia="Arial" w:hAnsi="Arial" w:cs="Arial"/>
                <w:i/>
                <w:color w:val="A6A6A6"/>
                <w:sz w:val="20"/>
                <w:szCs w:val="20"/>
                <w:highlight w:val="yellow"/>
              </w:rPr>
            </w:pPr>
            <w:r>
              <w:rPr>
                <w:rFonts w:ascii="Arial" w:eastAsia="Arial" w:hAnsi="Arial" w:cs="Arial"/>
                <w:sz w:val="20"/>
                <w:szCs w:val="20"/>
                <w:highlight w:val="yellow"/>
              </w:rPr>
              <w:t>KONTAKTNÉ ÚDAJE ZÁSTUPCU KONZUMENTA (oprávnený konať za Konzumenta)</w:t>
            </w:r>
          </w:p>
        </w:tc>
      </w:tr>
      <w:tr w:rsidR="008336C2" w14:paraId="64878FBE" w14:textId="77777777">
        <w:trPr>
          <w:trHeight w:val="560"/>
          <w:jc w:val="center"/>
        </w:trPr>
        <w:tc>
          <w:tcPr>
            <w:tcW w:w="3916" w:type="dxa"/>
            <w:tcBorders>
              <w:top w:val="single" w:sz="4" w:space="0" w:color="000000"/>
              <w:left w:val="single" w:sz="4" w:space="0" w:color="000000"/>
              <w:bottom w:val="single" w:sz="4" w:space="0" w:color="000000"/>
              <w:right w:val="single" w:sz="4" w:space="0" w:color="000000"/>
            </w:tcBorders>
            <w:shd w:val="clear" w:color="auto" w:fill="DBE5F1"/>
          </w:tcPr>
          <w:p w14:paraId="5F9BE570"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Produkt :</w:t>
            </w:r>
          </w:p>
        </w:tc>
        <w:tc>
          <w:tcPr>
            <w:tcW w:w="4682" w:type="dxa"/>
            <w:tcBorders>
              <w:top w:val="single" w:sz="4" w:space="0" w:color="000000"/>
              <w:left w:val="single" w:sz="4" w:space="0" w:color="000000"/>
              <w:bottom w:val="single" w:sz="4" w:space="0" w:color="000000"/>
              <w:right w:val="single" w:sz="4" w:space="0" w:color="000000"/>
            </w:tcBorders>
            <w:shd w:val="clear" w:color="auto" w:fill="DBE5F1"/>
          </w:tcPr>
          <w:p w14:paraId="7ABDF5B1"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POPIS:</w:t>
            </w:r>
          </w:p>
        </w:tc>
      </w:tr>
      <w:tr w:rsidR="008336C2" w14:paraId="43138951" w14:textId="77777777">
        <w:trPr>
          <w:trHeight w:val="800"/>
          <w:jc w:val="center"/>
        </w:trPr>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FA26362" w14:textId="77777777" w:rsidR="008336C2" w:rsidRDefault="00B0636B">
            <w:pPr>
              <w:keepNext w:val="0"/>
              <w:spacing w:before="60" w:after="60"/>
              <w:jc w:val="left"/>
              <w:rPr>
                <w:rFonts w:ascii="Arial" w:eastAsia="Arial" w:hAnsi="Arial" w:cs="Arial"/>
                <w:i/>
                <w:sz w:val="20"/>
                <w:szCs w:val="20"/>
                <w:highlight w:val="yellow"/>
              </w:rPr>
            </w:pPr>
            <w:r>
              <w:rPr>
                <w:rFonts w:ascii="Arial" w:eastAsia="Arial" w:hAnsi="Arial" w:cs="Arial"/>
                <w:sz w:val="20"/>
                <w:szCs w:val="20"/>
                <w:highlight w:val="yellow"/>
              </w:rPr>
              <w:t>NAZOV PRODUKTU</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14:paraId="53CB8E00" w14:textId="77777777" w:rsidR="008336C2" w:rsidRDefault="00B0636B">
            <w:pPr>
              <w:keepNext w:val="0"/>
              <w:spacing w:before="60" w:after="60"/>
              <w:jc w:val="left"/>
              <w:rPr>
                <w:rFonts w:ascii="Arial" w:eastAsia="Arial" w:hAnsi="Arial" w:cs="Arial"/>
                <w:sz w:val="20"/>
                <w:szCs w:val="20"/>
                <w:highlight w:val="yellow"/>
              </w:rPr>
            </w:pPr>
            <w:r>
              <w:rPr>
                <w:rFonts w:ascii="Arial" w:eastAsia="Arial" w:hAnsi="Arial" w:cs="Arial"/>
                <w:sz w:val="20"/>
                <w:szCs w:val="20"/>
                <w:highlight w:val="yellow"/>
              </w:rPr>
              <w:t>POPIS PRODUKTU (slovný popis produktu, tak ako je ponúkaný koncovým konzumentom – hlavne funkcionality)</w:t>
            </w:r>
          </w:p>
        </w:tc>
      </w:tr>
    </w:tbl>
    <w:p w14:paraId="5F87B0CE" w14:textId="77777777" w:rsidR="008336C2" w:rsidRDefault="008336C2">
      <w:pPr>
        <w:keepNext w:val="0"/>
        <w:spacing w:before="0" w:after="0"/>
        <w:jc w:val="left"/>
        <w:rPr>
          <w:rFonts w:ascii="Arial" w:eastAsia="Arial" w:hAnsi="Arial" w:cs="Arial"/>
          <w:b/>
          <w:sz w:val="22"/>
          <w:szCs w:val="22"/>
        </w:rPr>
      </w:pPr>
    </w:p>
    <w:p w14:paraId="7396BA81" w14:textId="77777777" w:rsidR="008336C2" w:rsidRDefault="00B0636B">
      <w:pPr>
        <w:keepNext w:val="0"/>
        <w:spacing w:before="0" w:after="0"/>
        <w:jc w:val="left"/>
        <w:rPr>
          <w:rFonts w:ascii="Arial" w:eastAsia="Arial" w:hAnsi="Arial" w:cs="Arial"/>
          <w:b/>
          <w:sz w:val="22"/>
          <w:szCs w:val="22"/>
        </w:rPr>
      </w:pPr>
      <w:r>
        <w:rPr>
          <w:rFonts w:ascii="Arial" w:eastAsia="Arial" w:hAnsi="Arial" w:cs="Arial"/>
          <w:b/>
          <w:sz w:val="22"/>
          <w:szCs w:val="22"/>
        </w:rPr>
        <w:t>Koncový konzument</w:t>
      </w:r>
    </w:p>
    <w:p w14:paraId="787DE7BD" w14:textId="77777777" w:rsidR="008336C2" w:rsidRDefault="008336C2">
      <w:pPr>
        <w:keepNext w:val="0"/>
        <w:spacing w:before="0" w:after="0"/>
        <w:jc w:val="both"/>
        <w:rPr>
          <w:rFonts w:ascii="Arial" w:eastAsia="Arial" w:hAnsi="Arial" w:cs="Arial"/>
          <w:sz w:val="22"/>
          <w:szCs w:val="22"/>
        </w:rPr>
      </w:pPr>
    </w:p>
    <w:p w14:paraId="113027B0" w14:textId="77777777" w:rsidR="008336C2" w:rsidRDefault="00B0636B">
      <w:pPr>
        <w:keepNext w:val="0"/>
        <w:spacing w:before="0" w:after="0"/>
        <w:jc w:val="both"/>
        <w:rPr>
          <w:rFonts w:ascii="Arial" w:hAnsi="Arial"/>
          <w:color w:val="auto"/>
          <w:sz w:val="22"/>
        </w:rPr>
      </w:pPr>
      <w:r>
        <w:rPr>
          <w:rFonts w:ascii="Arial" w:hAnsi="Arial"/>
          <w:color w:val="auto"/>
          <w:sz w:val="22"/>
        </w:rPr>
        <w:t xml:space="preserve">Prílohou č. 1 tohto dokumentu je Plnomocenstvo pre Koncového konzumenta (ďalej aj len „KK“), ktorý bude riešenie Konzumenta (Dodávateľa) využívať. </w:t>
      </w:r>
    </w:p>
    <w:p w14:paraId="7F6F3F4F" w14:textId="77777777" w:rsidR="008336C2" w:rsidRDefault="00B0636B">
      <w:pPr>
        <w:keepNext w:val="0"/>
        <w:spacing w:before="0" w:after="0"/>
        <w:jc w:val="both"/>
        <w:rPr>
          <w:rFonts w:ascii="Arial" w:hAnsi="Arial"/>
          <w:color w:val="auto"/>
          <w:sz w:val="22"/>
        </w:rPr>
      </w:pPr>
      <w:r>
        <w:rPr>
          <w:rFonts w:ascii="Arial" w:hAnsi="Arial"/>
          <w:color w:val="auto"/>
          <w:sz w:val="22"/>
        </w:rPr>
        <w:t>Plnomocenstvo slúži ako podklad pre Koncových konzumentov, ktorého autorizáciou udelia Konzumentovi oprávnenie konať v jeho/ich mene pri aktivitách registrácie integračných artefaktov</w:t>
      </w:r>
      <w:r>
        <w:rPr>
          <w:rFonts w:ascii="Arial" w:eastAsia="Arial" w:hAnsi="Arial" w:cs="Arial"/>
          <w:color w:val="auto"/>
          <w:sz w:val="22"/>
          <w:szCs w:val="22"/>
        </w:rPr>
        <w:t>,</w:t>
      </w:r>
      <w:r>
        <w:rPr>
          <w:rFonts w:ascii="Arial" w:hAnsi="Arial"/>
          <w:color w:val="auto"/>
          <w:sz w:val="22"/>
        </w:rPr>
        <w:t xml:space="preserve"> prípadne nastavení oprávnení na </w:t>
      </w:r>
      <w:r>
        <w:rPr>
          <w:rFonts w:ascii="Arial" w:eastAsia="Arial" w:hAnsi="Arial" w:cs="Arial"/>
          <w:color w:val="auto"/>
          <w:sz w:val="22"/>
          <w:szCs w:val="22"/>
        </w:rPr>
        <w:t>prístup</w:t>
      </w:r>
      <w:r>
        <w:rPr>
          <w:rFonts w:ascii="Arial" w:hAnsi="Arial"/>
          <w:color w:val="auto"/>
          <w:sz w:val="22"/>
        </w:rPr>
        <w:t xml:space="preserve"> a disponovanie s</w:t>
      </w:r>
      <w:r>
        <w:rPr>
          <w:rFonts w:ascii="Arial" w:eastAsia="Arial" w:hAnsi="Arial" w:cs="Arial"/>
          <w:color w:val="auto"/>
          <w:sz w:val="22"/>
          <w:szCs w:val="22"/>
        </w:rPr>
        <w:t> </w:t>
      </w:r>
      <w:r>
        <w:rPr>
          <w:rFonts w:ascii="Arial" w:hAnsi="Arial"/>
          <w:color w:val="auto"/>
          <w:sz w:val="22"/>
        </w:rPr>
        <w:t>elektronickou schránkou</w:t>
      </w:r>
      <w:r>
        <w:rPr>
          <w:rFonts w:ascii="Arial" w:eastAsia="Arial" w:hAnsi="Arial" w:cs="Arial"/>
          <w:color w:val="auto"/>
          <w:sz w:val="22"/>
          <w:szCs w:val="22"/>
        </w:rPr>
        <w:t xml:space="preserve">, </w:t>
      </w:r>
      <w:r>
        <w:rPr>
          <w:rFonts w:ascii="Arial" w:hAnsi="Arial"/>
          <w:color w:val="auto"/>
          <w:sz w:val="22"/>
        </w:rPr>
        <w:t>potrebných na správne fungovanie integračného produktu Konzumenta.</w:t>
      </w:r>
    </w:p>
    <w:p w14:paraId="69DCB8A0" w14:textId="77777777" w:rsidR="008336C2" w:rsidRDefault="00B0636B">
      <w:pPr>
        <w:keepNext w:val="0"/>
        <w:spacing w:before="0" w:after="0"/>
        <w:jc w:val="both"/>
        <w:rPr>
          <w:rFonts w:ascii="Arial" w:hAnsi="Arial"/>
          <w:sz w:val="22"/>
        </w:rPr>
      </w:pPr>
      <w:r>
        <w:rPr>
          <w:rFonts w:ascii="Arial" w:hAnsi="Arial"/>
          <w:color w:val="auto"/>
          <w:sz w:val="22"/>
        </w:rPr>
        <w:t xml:space="preserve">Plnomocenstvo oprávňuje Konzumenta v prípade, ak je to pre produkt relevantné, technickými prostriedkami pristupovať do </w:t>
      </w:r>
      <w:proofErr w:type="spellStart"/>
      <w:r>
        <w:rPr>
          <w:rFonts w:ascii="Arial" w:hAnsi="Arial"/>
          <w:color w:val="auto"/>
          <w:sz w:val="22"/>
        </w:rPr>
        <w:t>eDesk</w:t>
      </w:r>
      <w:proofErr w:type="spellEnd"/>
      <w:r>
        <w:rPr>
          <w:rFonts w:ascii="Arial" w:hAnsi="Arial"/>
          <w:color w:val="auto"/>
          <w:sz w:val="22"/>
        </w:rPr>
        <w:t xml:space="preserve"> schránky Koncového konzumenta a v zmysle platnej zmluvy medzi ním a Koncovým konzumentom nakladať s obsahom jeho </w:t>
      </w:r>
      <w:proofErr w:type="spellStart"/>
      <w:r>
        <w:rPr>
          <w:rFonts w:ascii="Arial" w:hAnsi="Arial"/>
          <w:color w:val="auto"/>
          <w:sz w:val="22"/>
        </w:rPr>
        <w:t>eDesk</w:t>
      </w:r>
      <w:proofErr w:type="spellEnd"/>
      <w:r>
        <w:rPr>
          <w:rFonts w:ascii="Arial" w:hAnsi="Arial"/>
          <w:color w:val="auto"/>
          <w:sz w:val="22"/>
        </w:rPr>
        <w:t xml:space="preserve"> schránky, a tiež realizovať ostatné funkcionality, špecifikované v dohode o integračnom zámere a v kap. 1.2 tohto dokumentu. Konzument a Koncový konzument však berú na vedomie, že v zmysle platnej legislatívy pristupuje k elektronickej schránke na ÚPVS Koncový konzument, a to buď sám alebo sprostredkovane cez Konzumenta, pričom Koncový konzument berie na vedomie všetky právne dôsledky s tým spojené. </w:t>
      </w:r>
    </w:p>
    <w:p w14:paraId="53A3C6F0" w14:textId="77777777" w:rsidR="008336C2" w:rsidRDefault="008336C2">
      <w:pPr>
        <w:keepNext w:val="0"/>
        <w:spacing w:before="0" w:after="0"/>
        <w:jc w:val="both"/>
        <w:rPr>
          <w:rFonts w:ascii="Arial" w:eastAsia="Arial" w:hAnsi="Arial" w:cs="Arial"/>
          <w:sz w:val="22"/>
          <w:szCs w:val="22"/>
        </w:rPr>
      </w:pPr>
    </w:p>
    <w:p w14:paraId="4D13C5D8" w14:textId="77777777" w:rsidR="008336C2" w:rsidRDefault="00B0636B">
      <w:pPr>
        <w:pStyle w:val="Nadpis2"/>
        <w:numPr>
          <w:ilvl w:val="1"/>
          <w:numId w:val="3"/>
        </w:numPr>
        <w:ind w:hanging="850"/>
        <w:jc w:val="left"/>
        <w:rPr>
          <w:rFonts w:ascii="Arial" w:eastAsia="Arial" w:hAnsi="Arial" w:cs="Arial"/>
        </w:rPr>
      </w:pPr>
      <w:bookmarkStart w:id="4" w:name="_2et92p0"/>
      <w:bookmarkEnd w:id="4"/>
      <w:r>
        <w:rPr>
          <w:rFonts w:ascii="Arial" w:eastAsia="Arial" w:hAnsi="Arial" w:cs="Arial"/>
        </w:rPr>
        <w:t>Služby Poskytovateľa využité v rámci balíkového produktu</w:t>
      </w:r>
    </w:p>
    <w:p w14:paraId="0A99D573" w14:textId="77777777" w:rsidR="008336C2" w:rsidRDefault="008336C2">
      <w:pPr>
        <w:jc w:val="both"/>
      </w:pPr>
    </w:p>
    <w:p w14:paraId="4A9E586C" w14:textId="77777777" w:rsidR="008336C2" w:rsidRDefault="00B0636B">
      <w:pPr>
        <w:keepNext w:val="0"/>
        <w:spacing w:before="0" w:after="0"/>
        <w:jc w:val="both"/>
        <w:rPr>
          <w:rFonts w:ascii="Arial" w:eastAsia="Arial" w:hAnsi="Arial" w:cs="Arial"/>
          <w:sz w:val="22"/>
          <w:szCs w:val="22"/>
        </w:rPr>
      </w:pPr>
      <w:r>
        <w:rPr>
          <w:rFonts w:ascii="Arial" w:eastAsia="Arial" w:hAnsi="Arial" w:cs="Arial"/>
          <w:sz w:val="22"/>
          <w:szCs w:val="22"/>
        </w:rPr>
        <w:t>Riešenie/produkt prevádzkované Konzumentom (Dodávateľom) využíva nasledujúce služby pre komunikáciu s ÚPVS v prospech Koncového konzumenta:</w:t>
      </w:r>
    </w:p>
    <w:p w14:paraId="37B2F130" w14:textId="77777777" w:rsidR="008336C2" w:rsidRDefault="008336C2">
      <w:pPr>
        <w:keepNext w:val="0"/>
        <w:spacing w:before="0" w:after="0"/>
        <w:jc w:val="left"/>
        <w:rPr>
          <w:rFonts w:ascii="Arial" w:eastAsia="Arial" w:hAnsi="Arial" w:cs="Arial"/>
          <w:sz w:val="22"/>
          <w:szCs w:val="22"/>
        </w:rPr>
      </w:pPr>
    </w:p>
    <w:p w14:paraId="66DBA2FD" w14:textId="77777777" w:rsidR="008336C2" w:rsidRDefault="00B0636B">
      <w:pPr>
        <w:keepNext w:val="0"/>
        <w:spacing w:before="0" w:after="0"/>
        <w:jc w:val="both"/>
        <w:rPr>
          <w:rFonts w:ascii="Arial" w:eastAsia="Arial" w:hAnsi="Arial" w:cs="Arial"/>
          <w:sz w:val="22"/>
          <w:szCs w:val="22"/>
        </w:rPr>
      </w:pPr>
      <w:r>
        <w:rPr>
          <w:rFonts w:ascii="Arial" w:eastAsia="Arial" w:hAnsi="Arial" w:cs="Arial"/>
          <w:sz w:val="22"/>
          <w:szCs w:val="22"/>
        </w:rPr>
        <w:t>Konzument z tabuľky vymaže všetky služby, ktoré nemá uvedené v závislých službách v DIZ, alebo naopak doplní tie, ktoré v tabuľke uvedené nie sú, ale sú uvedené v DIZ.</w:t>
      </w:r>
    </w:p>
    <w:p w14:paraId="1308BAF9" w14:textId="77777777" w:rsidR="008336C2" w:rsidRDefault="008336C2">
      <w:pPr>
        <w:keepNext w:val="0"/>
        <w:spacing w:before="0" w:after="0"/>
        <w:jc w:val="left"/>
        <w:rPr>
          <w:rFonts w:ascii="Arial" w:eastAsia="Arial" w:hAnsi="Arial" w:cs="Arial"/>
          <w:sz w:val="22"/>
          <w:szCs w:val="22"/>
        </w:rPr>
      </w:pPr>
    </w:p>
    <w:tbl>
      <w:tblPr>
        <w:tblStyle w:val="5"/>
        <w:tblW w:w="8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4097"/>
        <w:gridCol w:w="2212"/>
        <w:gridCol w:w="2060"/>
      </w:tblGrid>
      <w:tr w:rsidR="008336C2" w14:paraId="52DD725B" w14:textId="77777777">
        <w:trPr>
          <w:trHeight w:val="692"/>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DBE5F1"/>
          </w:tcPr>
          <w:p w14:paraId="50F9ADFC" w14:textId="77777777" w:rsidR="008336C2" w:rsidRDefault="00B0636B">
            <w:pPr>
              <w:keepNext w:val="0"/>
              <w:spacing w:before="60" w:after="60"/>
              <w:jc w:val="left"/>
              <w:rPr>
                <w:rFonts w:ascii="Arial" w:eastAsia="Arial" w:hAnsi="Arial" w:cs="Arial"/>
              </w:rPr>
            </w:pPr>
            <w:proofErr w:type="spellStart"/>
            <w:r>
              <w:rPr>
                <w:rFonts w:ascii="Arial" w:eastAsia="Arial" w:hAnsi="Arial" w:cs="Arial"/>
              </w:rPr>
              <w:t>MetaIS</w:t>
            </w:r>
            <w:proofErr w:type="spellEnd"/>
            <w:r>
              <w:rPr>
                <w:rFonts w:ascii="Arial" w:eastAsia="Arial" w:hAnsi="Arial" w:cs="Arial"/>
              </w:rPr>
              <w:t xml:space="preserve"> kód služby resp. názov metódy</w:t>
            </w:r>
          </w:p>
        </w:tc>
        <w:tc>
          <w:tcPr>
            <w:tcW w:w="3606" w:type="dxa"/>
            <w:tcBorders>
              <w:top w:val="single" w:sz="4" w:space="0" w:color="000000"/>
              <w:left w:val="single" w:sz="4" w:space="0" w:color="000000"/>
              <w:bottom w:val="single" w:sz="4" w:space="0" w:color="000000"/>
              <w:right w:val="single" w:sz="4" w:space="0" w:color="000000"/>
            </w:tcBorders>
            <w:shd w:val="clear" w:color="auto" w:fill="DBE5F1"/>
          </w:tcPr>
          <w:p w14:paraId="159479FC" w14:textId="77777777" w:rsidR="008336C2" w:rsidRDefault="00B0636B">
            <w:pPr>
              <w:keepNext w:val="0"/>
              <w:spacing w:before="60" w:after="60"/>
              <w:jc w:val="left"/>
              <w:rPr>
                <w:rFonts w:ascii="Arial" w:eastAsia="Arial" w:hAnsi="Arial" w:cs="Arial"/>
              </w:rPr>
            </w:pPr>
            <w:r>
              <w:rPr>
                <w:rFonts w:ascii="Arial" w:eastAsia="Arial" w:hAnsi="Arial" w:cs="Arial"/>
              </w:rPr>
              <w:t xml:space="preserve">Popis využívanej aplikačnej služby </w:t>
            </w:r>
          </w:p>
        </w:tc>
        <w:tc>
          <w:tcPr>
            <w:tcW w:w="2879" w:type="dxa"/>
            <w:tcBorders>
              <w:top w:val="single" w:sz="4" w:space="0" w:color="000000"/>
              <w:left w:val="single" w:sz="4" w:space="0" w:color="000000"/>
              <w:bottom w:val="single" w:sz="4" w:space="0" w:color="000000"/>
              <w:right w:val="single" w:sz="4" w:space="0" w:color="000000"/>
            </w:tcBorders>
            <w:shd w:val="clear" w:color="auto" w:fill="DBE5F1"/>
          </w:tcPr>
          <w:p w14:paraId="7C187F6D" w14:textId="77777777" w:rsidR="008336C2" w:rsidRDefault="00B0636B">
            <w:pPr>
              <w:keepNext w:val="0"/>
              <w:spacing w:before="60" w:after="60"/>
              <w:jc w:val="left"/>
              <w:rPr>
                <w:rFonts w:ascii="Arial" w:eastAsia="Arial" w:hAnsi="Arial" w:cs="Arial"/>
              </w:rPr>
            </w:pPr>
            <w:r>
              <w:rPr>
                <w:rFonts w:ascii="Arial" w:eastAsia="Arial" w:hAnsi="Arial" w:cs="Arial"/>
              </w:rPr>
              <w:t>Názov/Popis funkcionality v riešení Konzumenta</w:t>
            </w:r>
          </w:p>
        </w:tc>
      </w:tr>
      <w:tr w:rsidR="008336C2" w14:paraId="64225F9A" w14:textId="77777777">
        <w:trPr>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1478ED58"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lastRenderedPageBreak/>
              <w:t>sluzba_is_158</w:t>
            </w:r>
          </w:p>
        </w:tc>
        <w:tc>
          <w:tcPr>
            <w:tcW w:w="3606" w:type="dxa"/>
            <w:tcBorders>
              <w:top w:val="single" w:sz="4" w:space="0" w:color="000000"/>
              <w:left w:val="single" w:sz="4" w:space="0" w:color="000000"/>
              <w:bottom w:val="single" w:sz="4" w:space="0" w:color="000000"/>
              <w:right w:val="single" w:sz="4" w:space="0" w:color="000000"/>
            </w:tcBorders>
            <w:shd w:val="clear" w:color="auto" w:fill="auto"/>
          </w:tcPr>
          <w:p w14:paraId="7E360C1A"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Poskytnutie autentifikačného rozhodnutia zo systému Identity and Access Management</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14:paraId="7A7B380E" w14:textId="77777777" w:rsidR="008336C2" w:rsidRDefault="00B0636B">
            <w:pPr>
              <w:keepNext w:val="0"/>
              <w:spacing w:before="60" w:after="60"/>
              <w:jc w:val="left"/>
              <w:rPr>
                <w:rFonts w:ascii="Arial" w:eastAsia="Arial" w:hAnsi="Arial" w:cs="Arial"/>
                <w:color w:val="auto"/>
                <w:highlight w:val="yellow"/>
              </w:rPr>
            </w:pPr>
            <w:r>
              <w:rPr>
                <w:rFonts w:ascii="Arial" w:eastAsia="Arial" w:hAnsi="Arial" w:cs="Arial"/>
                <w:color w:val="auto"/>
                <w:highlight w:val="yellow"/>
              </w:rPr>
              <w:t xml:space="preserve">Napr.: </w:t>
            </w:r>
            <w:proofErr w:type="spellStart"/>
            <w:r>
              <w:rPr>
                <w:rFonts w:ascii="Arial" w:eastAsia="Arial" w:hAnsi="Arial" w:cs="Arial"/>
                <w:color w:val="auto"/>
                <w:highlight w:val="yellow"/>
              </w:rPr>
              <w:t>Autentizacia</w:t>
            </w:r>
            <w:proofErr w:type="spellEnd"/>
            <w:r>
              <w:rPr>
                <w:rFonts w:ascii="Arial" w:eastAsia="Arial" w:hAnsi="Arial" w:cs="Arial"/>
                <w:color w:val="auto"/>
                <w:highlight w:val="yellow"/>
              </w:rPr>
              <w:t xml:space="preserve"> na </w:t>
            </w:r>
            <w:proofErr w:type="spellStart"/>
            <w:r>
              <w:rPr>
                <w:rFonts w:ascii="Arial" w:eastAsia="Arial" w:hAnsi="Arial" w:cs="Arial"/>
                <w:color w:val="auto"/>
                <w:highlight w:val="yellow"/>
              </w:rPr>
              <w:t>pristup</w:t>
            </w:r>
            <w:proofErr w:type="spellEnd"/>
            <w:r>
              <w:rPr>
                <w:rFonts w:ascii="Arial" w:eastAsia="Arial" w:hAnsi="Arial" w:cs="Arial"/>
                <w:color w:val="auto"/>
                <w:highlight w:val="yellow"/>
              </w:rPr>
              <w:t xml:space="preserve"> do </w:t>
            </w:r>
            <w:proofErr w:type="spellStart"/>
            <w:r>
              <w:rPr>
                <w:rFonts w:ascii="Arial" w:eastAsia="Arial" w:hAnsi="Arial" w:cs="Arial"/>
                <w:color w:val="auto"/>
                <w:highlight w:val="yellow"/>
              </w:rPr>
              <w:t>schranky</w:t>
            </w:r>
            <w:proofErr w:type="spellEnd"/>
            <w:r>
              <w:rPr>
                <w:rFonts w:ascii="Arial" w:eastAsia="Arial" w:hAnsi="Arial" w:cs="Arial"/>
                <w:color w:val="auto"/>
                <w:highlight w:val="yellow"/>
              </w:rPr>
              <w:t xml:space="preserve"> bez </w:t>
            </w:r>
            <w:proofErr w:type="spellStart"/>
            <w:r>
              <w:rPr>
                <w:rFonts w:ascii="Arial" w:eastAsia="Arial" w:hAnsi="Arial" w:cs="Arial"/>
                <w:color w:val="auto"/>
                <w:highlight w:val="yellow"/>
              </w:rPr>
              <w:t>eID</w:t>
            </w:r>
            <w:proofErr w:type="spellEnd"/>
          </w:p>
        </w:tc>
      </w:tr>
      <w:tr w:rsidR="008336C2" w14:paraId="614D573B" w14:textId="77777777">
        <w:trPr>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15BA9427"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sluzba_is_163</w:t>
            </w:r>
          </w:p>
        </w:tc>
        <w:tc>
          <w:tcPr>
            <w:tcW w:w="3606" w:type="dxa"/>
            <w:tcBorders>
              <w:top w:val="single" w:sz="4" w:space="0" w:color="000000"/>
              <w:left w:val="single" w:sz="4" w:space="0" w:color="000000"/>
              <w:bottom w:val="single" w:sz="4" w:space="0" w:color="000000"/>
              <w:right w:val="single" w:sz="4" w:space="0" w:color="000000"/>
            </w:tcBorders>
            <w:shd w:val="clear" w:color="auto" w:fill="auto"/>
          </w:tcPr>
          <w:p w14:paraId="31D263A7"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 xml:space="preserve">Poskytnutie profilu identity v systéme Identity and Access Management </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14:paraId="6F45BC15" w14:textId="77777777" w:rsidR="008336C2" w:rsidRDefault="00B0636B">
            <w:pPr>
              <w:keepNext w:val="0"/>
              <w:spacing w:before="60" w:after="60"/>
              <w:jc w:val="left"/>
              <w:rPr>
                <w:rFonts w:ascii="Arial" w:eastAsia="Arial" w:hAnsi="Arial" w:cs="Arial"/>
                <w:color w:val="auto"/>
                <w:highlight w:val="yellow"/>
              </w:rPr>
            </w:pPr>
            <w:r>
              <w:rPr>
                <w:rFonts w:ascii="Arial" w:eastAsia="Arial" w:hAnsi="Arial" w:cs="Arial"/>
                <w:color w:val="auto"/>
                <w:highlight w:val="yellow"/>
              </w:rPr>
              <w:t xml:space="preserve">Napr.: Poskytnutie </w:t>
            </w:r>
            <w:proofErr w:type="spellStart"/>
            <w:r>
              <w:rPr>
                <w:rFonts w:ascii="Arial" w:eastAsia="Arial" w:hAnsi="Arial" w:cs="Arial"/>
                <w:color w:val="auto"/>
                <w:highlight w:val="yellow"/>
              </w:rPr>
              <w:t>informacii</w:t>
            </w:r>
            <w:proofErr w:type="spellEnd"/>
            <w:r>
              <w:rPr>
                <w:rFonts w:ascii="Arial" w:eastAsia="Arial" w:hAnsi="Arial" w:cs="Arial"/>
                <w:color w:val="auto"/>
                <w:highlight w:val="yellow"/>
              </w:rPr>
              <w:t xml:space="preserve"> o identite subjektu </w:t>
            </w:r>
          </w:p>
        </w:tc>
      </w:tr>
      <w:tr w:rsidR="008336C2" w14:paraId="25760858" w14:textId="77777777">
        <w:trPr>
          <w:trHeight w:val="200"/>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6F1857F5"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sluzba_is_33998</w:t>
            </w:r>
          </w:p>
        </w:tc>
        <w:tc>
          <w:tcPr>
            <w:tcW w:w="3606" w:type="dxa"/>
            <w:tcBorders>
              <w:top w:val="single" w:sz="4" w:space="0" w:color="000000"/>
              <w:left w:val="single" w:sz="4" w:space="0" w:color="000000"/>
              <w:bottom w:val="single" w:sz="4" w:space="0" w:color="000000"/>
              <w:right w:val="single" w:sz="4" w:space="0" w:color="000000"/>
            </w:tcBorders>
            <w:shd w:val="clear" w:color="auto" w:fill="auto"/>
          </w:tcPr>
          <w:p w14:paraId="13F356EE"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 xml:space="preserve">Prihlásenie do elektronickej komunikačnej schránky </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14:paraId="795AA4ED" w14:textId="77777777" w:rsidR="008336C2" w:rsidRDefault="00B0636B">
            <w:pPr>
              <w:keepNext w:val="0"/>
              <w:spacing w:before="60" w:after="60"/>
              <w:jc w:val="left"/>
              <w:rPr>
                <w:rFonts w:ascii="Arial" w:eastAsia="Arial" w:hAnsi="Arial" w:cs="Arial"/>
                <w:color w:val="auto"/>
                <w:highlight w:val="yellow"/>
              </w:rPr>
            </w:pPr>
            <w:r>
              <w:rPr>
                <w:rFonts w:ascii="Arial" w:eastAsia="Arial" w:hAnsi="Arial" w:cs="Arial"/>
                <w:color w:val="auto"/>
                <w:highlight w:val="yellow"/>
              </w:rPr>
              <w:t xml:space="preserve">Napr.: </w:t>
            </w:r>
            <w:proofErr w:type="spellStart"/>
            <w:r>
              <w:rPr>
                <w:rFonts w:ascii="Arial" w:eastAsia="Arial" w:hAnsi="Arial" w:cs="Arial"/>
                <w:color w:val="auto"/>
                <w:highlight w:val="yellow"/>
              </w:rPr>
              <w:t>Prihlasenie</w:t>
            </w:r>
            <w:proofErr w:type="spellEnd"/>
            <w:r>
              <w:rPr>
                <w:rFonts w:ascii="Arial" w:eastAsia="Arial" w:hAnsi="Arial" w:cs="Arial"/>
                <w:color w:val="auto"/>
                <w:highlight w:val="yellow"/>
              </w:rPr>
              <w:t xml:space="preserve"> sa cez </w:t>
            </w:r>
            <w:proofErr w:type="spellStart"/>
            <w:r>
              <w:rPr>
                <w:rFonts w:ascii="Arial" w:eastAsia="Arial" w:hAnsi="Arial" w:cs="Arial"/>
                <w:color w:val="auto"/>
                <w:highlight w:val="yellow"/>
              </w:rPr>
              <w:t>eID</w:t>
            </w:r>
            <w:proofErr w:type="spellEnd"/>
            <w:r>
              <w:rPr>
                <w:rFonts w:ascii="Arial" w:eastAsia="Arial" w:hAnsi="Arial" w:cs="Arial"/>
                <w:color w:val="auto"/>
                <w:highlight w:val="yellow"/>
              </w:rPr>
              <w:t xml:space="preserve"> z </w:t>
            </w:r>
            <w:proofErr w:type="spellStart"/>
            <w:r>
              <w:rPr>
                <w:rFonts w:ascii="Arial" w:eastAsia="Arial" w:hAnsi="Arial" w:cs="Arial"/>
                <w:color w:val="auto"/>
                <w:highlight w:val="yellow"/>
              </w:rPr>
              <w:t>Portalu</w:t>
            </w:r>
            <w:proofErr w:type="spellEnd"/>
          </w:p>
        </w:tc>
      </w:tr>
      <w:tr w:rsidR="008336C2" w14:paraId="246A8F5F" w14:textId="77777777">
        <w:trPr>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3C2ACF57"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sluzba_is_1369</w:t>
            </w:r>
          </w:p>
        </w:tc>
        <w:tc>
          <w:tcPr>
            <w:tcW w:w="3606" w:type="dxa"/>
            <w:tcBorders>
              <w:top w:val="single" w:sz="4" w:space="0" w:color="000000"/>
              <w:left w:val="single" w:sz="4" w:space="0" w:color="000000"/>
              <w:bottom w:val="single" w:sz="4" w:space="0" w:color="000000"/>
              <w:right w:val="single" w:sz="4" w:space="0" w:color="000000"/>
            </w:tcBorders>
            <w:shd w:val="clear" w:color="auto" w:fill="auto"/>
          </w:tcPr>
          <w:p w14:paraId="51611F5C"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Prijatie správy s elektronickým dokumentom alebo elektronickým dokumentom podpísaným elektronickým podpisom</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14:paraId="15FCF5B3" w14:textId="77777777" w:rsidR="008336C2" w:rsidRDefault="00B0636B">
            <w:pPr>
              <w:keepNext w:val="0"/>
              <w:spacing w:before="60" w:after="60"/>
              <w:jc w:val="left"/>
              <w:rPr>
                <w:rFonts w:ascii="Arial" w:eastAsia="Arial" w:hAnsi="Arial" w:cs="Arial"/>
                <w:color w:val="auto"/>
                <w:highlight w:val="yellow"/>
              </w:rPr>
            </w:pPr>
            <w:r>
              <w:rPr>
                <w:rFonts w:ascii="Arial" w:eastAsia="Arial" w:hAnsi="Arial" w:cs="Arial"/>
                <w:color w:val="auto"/>
                <w:highlight w:val="yellow"/>
              </w:rPr>
              <w:t xml:space="preserve">Napr.: Odoslanie podania na </w:t>
            </w:r>
            <w:proofErr w:type="spellStart"/>
            <w:r>
              <w:rPr>
                <w:rFonts w:ascii="Arial" w:eastAsia="Arial" w:hAnsi="Arial" w:cs="Arial"/>
                <w:color w:val="auto"/>
                <w:highlight w:val="yellow"/>
              </w:rPr>
              <w:t>instituciu</w:t>
            </w:r>
            <w:proofErr w:type="spellEnd"/>
            <w:r>
              <w:rPr>
                <w:rFonts w:ascii="Arial" w:eastAsia="Arial" w:hAnsi="Arial" w:cs="Arial"/>
                <w:color w:val="auto"/>
                <w:highlight w:val="yellow"/>
              </w:rPr>
              <w:t xml:space="preserve"> verejnej </w:t>
            </w:r>
            <w:proofErr w:type="spellStart"/>
            <w:r>
              <w:rPr>
                <w:rFonts w:ascii="Arial" w:eastAsia="Arial" w:hAnsi="Arial" w:cs="Arial"/>
                <w:color w:val="auto"/>
                <w:highlight w:val="yellow"/>
              </w:rPr>
              <w:t>spravy</w:t>
            </w:r>
            <w:proofErr w:type="spellEnd"/>
            <w:r>
              <w:rPr>
                <w:rFonts w:ascii="Arial" w:eastAsia="Arial" w:hAnsi="Arial" w:cs="Arial"/>
                <w:color w:val="auto"/>
                <w:highlight w:val="yellow"/>
              </w:rPr>
              <w:t xml:space="preserve"> (OVM)</w:t>
            </w:r>
          </w:p>
        </w:tc>
      </w:tr>
      <w:tr w:rsidR="008336C2" w14:paraId="386A2BD6" w14:textId="77777777">
        <w:trPr>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270B03F5"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sluzba_is_1358</w:t>
            </w:r>
          </w:p>
        </w:tc>
        <w:tc>
          <w:tcPr>
            <w:tcW w:w="3606" w:type="dxa"/>
            <w:tcBorders>
              <w:top w:val="single" w:sz="4" w:space="0" w:color="000000"/>
              <w:left w:val="single" w:sz="4" w:space="0" w:color="000000"/>
              <w:bottom w:val="single" w:sz="4" w:space="0" w:color="000000"/>
              <w:right w:val="single" w:sz="4" w:space="0" w:color="000000"/>
            </w:tcBorders>
            <w:shd w:val="clear" w:color="auto" w:fill="auto"/>
          </w:tcPr>
          <w:p w14:paraId="6CA39CAD"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 xml:space="preserve">Poskytnutie správy z </w:t>
            </w:r>
            <w:proofErr w:type="spellStart"/>
            <w:r>
              <w:rPr>
                <w:rFonts w:ascii="Arial" w:eastAsia="Arial" w:hAnsi="Arial" w:cs="Arial"/>
                <w:highlight w:val="yellow"/>
              </w:rPr>
              <w:t>eDesku</w:t>
            </w:r>
            <w:proofErr w:type="spellEnd"/>
            <w:r>
              <w:rPr>
                <w:rFonts w:ascii="Arial" w:eastAsia="Arial" w:hAnsi="Arial" w:cs="Arial"/>
                <w:highlight w:val="yellow"/>
              </w:rPr>
              <w:t xml:space="preserve"> do externej aplikácie</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14:paraId="5BBE8E69" w14:textId="77777777" w:rsidR="008336C2" w:rsidRDefault="00B0636B">
            <w:pPr>
              <w:keepNext w:val="0"/>
              <w:spacing w:before="60" w:after="60"/>
              <w:jc w:val="left"/>
              <w:rPr>
                <w:rFonts w:ascii="Arial" w:eastAsia="Arial" w:hAnsi="Arial" w:cs="Arial"/>
                <w:color w:val="auto"/>
                <w:highlight w:val="yellow"/>
              </w:rPr>
            </w:pPr>
            <w:r>
              <w:rPr>
                <w:rFonts w:ascii="Arial" w:eastAsia="Arial" w:hAnsi="Arial" w:cs="Arial"/>
                <w:color w:val="auto"/>
                <w:highlight w:val="yellow"/>
              </w:rPr>
              <w:t xml:space="preserve">Napr.: </w:t>
            </w:r>
            <w:proofErr w:type="spellStart"/>
            <w:r>
              <w:rPr>
                <w:rFonts w:ascii="Arial" w:eastAsia="Arial" w:hAnsi="Arial" w:cs="Arial"/>
                <w:color w:val="auto"/>
                <w:highlight w:val="yellow"/>
              </w:rPr>
              <w:t>Nacitanie</w:t>
            </w:r>
            <w:proofErr w:type="spellEnd"/>
            <w:r>
              <w:rPr>
                <w:rFonts w:ascii="Arial" w:eastAsia="Arial" w:hAnsi="Arial" w:cs="Arial"/>
                <w:color w:val="auto"/>
                <w:highlight w:val="yellow"/>
              </w:rPr>
              <w:t xml:space="preserve"> obsahu el. </w:t>
            </w:r>
            <w:proofErr w:type="spellStart"/>
            <w:r>
              <w:rPr>
                <w:rFonts w:ascii="Arial" w:eastAsia="Arial" w:hAnsi="Arial" w:cs="Arial"/>
                <w:color w:val="auto"/>
                <w:highlight w:val="yellow"/>
              </w:rPr>
              <w:t>schranky</w:t>
            </w:r>
            <w:proofErr w:type="spellEnd"/>
            <w:r>
              <w:rPr>
                <w:rFonts w:ascii="Arial" w:eastAsia="Arial" w:hAnsi="Arial" w:cs="Arial"/>
                <w:color w:val="auto"/>
                <w:highlight w:val="yellow"/>
              </w:rPr>
              <w:t xml:space="preserve"> do </w:t>
            </w:r>
            <w:proofErr w:type="spellStart"/>
            <w:r>
              <w:rPr>
                <w:rFonts w:ascii="Arial" w:eastAsia="Arial" w:hAnsi="Arial" w:cs="Arial"/>
                <w:color w:val="auto"/>
                <w:highlight w:val="yellow"/>
              </w:rPr>
              <w:t>informacneho</w:t>
            </w:r>
            <w:proofErr w:type="spellEnd"/>
            <w:r>
              <w:rPr>
                <w:rFonts w:ascii="Arial" w:eastAsia="Arial" w:hAnsi="Arial" w:cs="Arial"/>
                <w:color w:val="auto"/>
                <w:highlight w:val="yellow"/>
              </w:rPr>
              <w:t xml:space="preserve"> </w:t>
            </w:r>
            <w:proofErr w:type="spellStart"/>
            <w:r>
              <w:rPr>
                <w:rFonts w:ascii="Arial" w:eastAsia="Arial" w:hAnsi="Arial" w:cs="Arial"/>
                <w:color w:val="auto"/>
                <w:highlight w:val="yellow"/>
              </w:rPr>
              <w:t>systemu</w:t>
            </w:r>
            <w:proofErr w:type="spellEnd"/>
            <w:r>
              <w:rPr>
                <w:rFonts w:ascii="Arial" w:eastAsia="Arial" w:hAnsi="Arial" w:cs="Arial"/>
                <w:color w:val="auto"/>
                <w:highlight w:val="yellow"/>
              </w:rPr>
              <w:t xml:space="preserve"> bez </w:t>
            </w:r>
            <w:proofErr w:type="spellStart"/>
            <w:r>
              <w:rPr>
                <w:rFonts w:ascii="Arial" w:eastAsia="Arial" w:hAnsi="Arial" w:cs="Arial"/>
                <w:color w:val="auto"/>
                <w:highlight w:val="yellow"/>
              </w:rPr>
              <w:t>eID</w:t>
            </w:r>
            <w:proofErr w:type="spellEnd"/>
          </w:p>
        </w:tc>
      </w:tr>
      <w:tr w:rsidR="008336C2" w14:paraId="76F2ECB1" w14:textId="77777777">
        <w:trPr>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5C20747A"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sluzba_is_167</w:t>
            </w:r>
          </w:p>
        </w:tc>
        <w:tc>
          <w:tcPr>
            <w:tcW w:w="3606" w:type="dxa"/>
            <w:tcBorders>
              <w:top w:val="single" w:sz="4" w:space="0" w:color="000000"/>
              <w:left w:val="single" w:sz="4" w:space="0" w:color="000000"/>
              <w:bottom w:val="single" w:sz="4" w:space="0" w:color="000000"/>
              <w:right w:val="single" w:sz="4" w:space="0" w:color="000000"/>
            </w:tcBorders>
            <w:shd w:val="clear" w:color="auto" w:fill="auto"/>
          </w:tcPr>
          <w:p w14:paraId="64214DF3"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Vytvorenie doručenky na základe požiadavky doručovateľa</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14:paraId="6CB8571D" w14:textId="77777777" w:rsidR="008336C2" w:rsidRDefault="00B0636B">
            <w:pPr>
              <w:keepNext w:val="0"/>
              <w:spacing w:before="60" w:after="60"/>
              <w:jc w:val="left"/>
              <w:rPr>
                <w:rFonts w:ascii="Arial" w:eastAsia="Arial" w:hAnsi="Arial" w:cs="Arial"/>
                <w:color w:val="auto"/>
                <w:highlight w:val="yellow"/>
              </w:rPr>
            </w:pPr>
            <w:r>
              <w:rPr>
                <w:rFonts w:ascii="Arial" w:eastAsia="Arial" w:hAnsi="Arial" w:cs="Arial"/>
                <w:color w:val="auto"/>
                <w:highlight w:val="yellow"/>
              </w:rPr>
              <w:t xml:space="preserve">Napr.: </w:t>
            </w:r>
            <w:proofErr w:type="spellStart"/>
            <w:r>
              <w:rPr>
                <w:rFonts w:ascii="Arial" w:eastAsia="Arial" w:hAnsi="Arial" w:cs="Arial"/>
                <w:color w:val="auto"/>
                <w:highlight w:val="yellow"/>
              </w:rPr>
              <w:t>Autorizacia</w:t>
            </w:r>
            <w:proofErr w:type="spellEnd"/>
            <w:r>
              <w:rPr>
                <w:rFonts w:ascii="Arial" w:eastAsia="Arial" w:hAnsi="Arial" w:cs="Arial"/>
                <w:color w:val="auto"/>
                <w:highlight w:val="yellow"/>
              </w:rPr>
              <w:t xml:space="preserve"> </w:t>
            </w:r>
            <w:proofErr w:type="spellStart"/>
            <w:r>
              <w:rPr>
                <w:rFonts w:ascii="Arial" w:eastAsia="Arial" w:hAnsi="Arial" w:cs="Arial"/>
                <w:color w:val="auto"/>
                <w:highlight w:val="yellow"/>
              </w:rPr>
              <w:t>dorucenky</w:t>
            </w:r>
            <w:proofErr w:type="spellEnd"/>
            <w:r>
              <w:rPr>
                <w:rFonts w:ascii="Arial" w:eastAsia="Arial" w:hAnsi="Arial" w:cs="Arial"/>
                <w:color w:val="auto"/>
                <w:highlight w:val="yellow"/>
              </w:rPr>
              <w:t xml:space="preserve"> bez </w:t>
            </w:r>
            <w:proofErr w:type="spellStart"/>
            <w:r>
              <w:rPr>
                <w:rFonts w:ascii="Arial" w:eastAsia="Arial" w:hAnsi="Arial" w:cs="Arial"/>
                <w:color w:val="auto"/>
                <w:highlight w:val="yellow"/>
              </w:rPr>
              <w:t>eID</w:t>
            </w:r>
            <w:proofErr w:type="spellEnd"/>
          </w:p>
        </w:tc>
      </w:tr>
      <w:tr w:rsidR="008336C2" w14:paraId="0D61FC69" w14:textId="77777777">
        <w:trPr>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606F3790"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sluzba_is_183</w:t>
            </w:r>
          </w:p>
        </w:tc>
        <w:tc>
          <w:tcPr>
            <w:tcW w:w="3606" w:type="dxa"/>
            <w:tcBorders>
              <w:top w:val="single" w:sz="4" w:space="0" w:color="000000"/>
              <w:left w:val="single" w:sz="4" w:space="0" w:color="000000"/>
              <w:bottom w:val="single" w:sz="4" w:space="0" w:color="000000"/>
              <w:right w:val="single" w:sz="4" w:space="0" w:color="000000"/>
            </w:tcBorders>
            <w:shd w:val="clear" w:color="auto" w:fill="auto"/>
          </w:tcPr>
          <w:p w14:paraId="25B3737E"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 xml:space="preserve">Podanie žiadosti o vytvorenie repliky údajov pre podriadený modul správy </w:t>
            </w:r>
            <w:proofErr w:type="spellStart"/>
            <w:r>
              <w:rPr>
                <w:rFonts w:ascii="Arial" w:eastAsia="Arial" w:hAnsi="Arial" w:cs="Arial"/>
                <w:highlight w:val="yellow"/>
              </w:rPr>
              <w:t>eformulárov</w:t>
            </w:r>
            <w:proofErr w:type="spellEnd"/>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14:paraId="70627CFD" w14:textId="77777777" w:rsidR="008336C2" w:rsidRDefault="00B0636B">
            <w:pPr>
              <w:keepNext w:val="0"/>
              <w:spacing w:before="60" w:after="60"/>
              <w:jc w:val="left"/>
              <w:rPr>
                <w:rFonts w:ascii="Arial" w:eastAsia="Arial" w:hAnsi="Arial" w:cs="Arial"/>
                <w:color w:val="auto"/>
                <w:highlight w:val="yellow"/>
              </w:rPr>
            </w:pPr>
            <w:r>
              <w:rPr>
                <w:rFonts w:ascii="Arial" w:eastAsia="Arial" w:hAnsi="Arial" w:cs="Arial"/>
                <w:color w:val="auto"/>
                <w:highlight w:val="yellow"/>
              </w:rPr>
              <w:t xml:space="preserve">Napr.: </w:t>
            </w:r>
            <w:proofErr w:type="spellStart"/>
            <w:r>
              <w:rPr>
                <w:rFonts w:ascii="Arial" w:eastAsia="Arial" w:hAnsi="Arial" w:cs="Arial"/>
                <w:color w:val="auto"/>
                <w:highlight w:val="yellow"/>
              </w:rPr>
              <w:t>Publish</w:t>
            </w:r>
            <w:proofErr w:type="spellEnd"/>
            <w:r>
              <w:rPr>
                <w:rFonts w:ascii="Arial" w:eastAsia="Arial" w:hAnsi="Arial" w:cs="Arial"/>
                <w:color w:val="auto"/>
                <w:highlight w:val="yellow"/>
              </w:rPr>
              <w:t>/</w:t>
            </w:r>
            <w:proofErr w:type="spellStart"/>
            <w:r>
              <w:rPr>
                <w:rFonts w:ascii="Arial" w:eastAsia="Arial" w:hAnsi="Arial" w:cs="Arial"/>
                <w:color w:val="auto"/>
                <w:highlight w:val="yellow"/>
              </w:rPr>
              <w:t>Subscribe</w:t>
            </w:r>
            <w:proofErr w:type="spellEnd"/>
            <w:r>
              <w:rPr>
                <w:rFonts w:ascii="Arial" w:eastAsia="Arial" w:hAnsi="Arial" w:cs="Arial"/>
                <w:color w:val="auto"/>
                <w:highlight w:val="yellow"/>
              </w:rPr>
              <w:t xml:space="preserve"> rozhranie na </w:t>
            </w:r>
            <w:proofErr w:type="spellStart"/>
            <w:r>
              <w:rPr>
                <w:rFonts w:ascii="Arial" w:eastAsia="Arial" w:hAnsi="Arial" w:cs="Arial"/>
                <w:color w:val="auto"/>
                <w:highlight w:val="yellow"/>
              </w:rPr>
              <w:t>synchronizaciu</w:t>
            </w:r>
            <w:proofErr w:type="spellEnd"/>
            <w:r>
              <w:rPr>
                <w:rFonts w:ascii="Arial" w:eastAsia="Arial" w:hAnsi="Arial" w:cs="Arial"/>
                <w:color w:val="auto"/>
                <w:highlight w:val="yellow"/>
              </w:rPr>
              <w:t xml:space="preserve"> </w:t>
            </w:r>
            <w:proofErr w:type="spellStart"/>
            <w:r>
              <w:rPr>
                <w:rFonts w:ascii="Arial" w:eastAsia="Arial" w:hAnsi="Arial" w:cs="Arial"/>
                <w:color w:val="auto"/>
                <w:highlight w:val="yellow"/>
              </w:rPr>
              <w:t>eFormularov</w:t>
            </w:r>
            <w:proofErr w:type="spellEnd"/>
          </w:p>
        </w:tc>
      </w:tr>
      <w:tr w:rsidR="008336C2" w14:paraId="3186F991" w14:textId="77777777">
        <w:trPr>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031CFD6C"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sluzba_is_183</w:t>
            </w:r>
          </w:p>
        </w:tc>
        <w:tc>
          <w:tcPr>
            <w:tcW w:w="3606" w:type="dxa"/>
            <w:tcBorders>
              <w:top w:val="single" w:sz="4" w:space="0" w:color="000000"/>
              <w:left w:val="single" w:sz="4" w:space="0" w:color="000000"/>
              <w:bottom w:val="single" w:sz="4" w:space="0" w:color="000000"/>
              <w:right w:val="single" w:sz="4" w:space="0" w:color="000000"/>
            </w:tcBorders>
            <w:shd w:val="clear" w:color="auto" w:fill="auto"/>
          </w:tcPr>
          <w:p w14:paraId="0A32D155"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 xml:space="preserve">Podanie žiadosti o vytvorenie repliky údajov pre podriadený modul správy </w:t>
            </w:r>
            <w:proofErr w:type="spellStart"/>
            <w:r>
              <w:rPr>
                <w:rFonts w:ascii="Arial" w:eastAsia="Arial" w:hAnsi="Arial" w:cs="Arial"/>
                <w:highlight w:val="yellow"/>
              </w:rPr>
              <w:t>eformulárov</w:t>
            </w:r>
            <w:proofErr w:type="spellEnd"/>
            <w:r>
              <w:rPr>
                <w:rFonts w:ascii="Arial" w:eastAsia="Arial" w:hAnsi="Arial" w:cs="Arial"/>
                <w:highlight w:val="yellow"/>
              </w:rPr>
              <w:t xml:space="preserve"> / Zrušenie</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14:paraId="5A956D17" w14:textId="77777777" w:rsidR="008336C2" w:rsidRDefault="00B0636B">
            <w:pPr>
              <w:keepNext w:val="0"/>
              <w:spacing w:before="60" w:after="60"/>
              <w:jc w:val="left"/>
              <w:rPr>
                <w:rFonts w:ascii="Arial" w:eastAsia="Arial" w:hAnsi="Arial" w:cs="Arial"/>
                <w:color w:val="auto"/>
                <w:highlight w:val="yellow"/>
              </w:rPr>
            </w:pPr>
            <w:r>
              <w:rPr>
                <w:rFonts w:ascii="Arial" w:eastAsia="Arial" w:hAnsi="Arial" w:cs="Arial"/>
                <w:color w:val="auto"/>
                <w:highlight w:val="yellow"/>
              </w:rPr>
              <w:t>Doplní Konzument</w:t>
            </w:r>
          </w:p>
        </w:tc>
      </w:tr>
      <w:tr w:rsidR="008336C2" w14:paraId="7DC0A5E2" w14:textId="77777777">
        <w:trPr>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222101A6"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sluzba_is_173</w:t>
            </w:r>
          </w:p>
        </w:tc>
        <w:tc>
          <w:tcPr>
            <w:tcW w:w="3606" w:type="dxa"/>
            <w:tcBorders>
              <w:top w:val="single" w:sz="4" w:space="0" w:color="000000"/>
              <w:left w:val="single" w:sz="4" w:space="0" w:color="000000"/>
              <w:bottom w:val="single" w:sz="4" w:space="0" w:color="000000"/>
              <w:right w:val="single" w:sz="4" w:space="0" w:color="000000"/>
            </w:tcBorders>
            <w:shd w:val="clear" w:color="auto" w:fill="auto"/>
          </w:tcPr>
          <w:p w14:paraId="67490C34"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 xml:space="preserve">Poskytnutie vzoru </w:t>
            </w:r>
            <w:proofErr w:type="spellStart"/>
            <w:r>
              <w:rPr>
                <w:rFonts w:ascii="Arial" w:eastAsia="Arial" w:hAnsi="Arial" w:cs="Arial"/>
                <w:highlight w:val="yellow"/>
              </w:rPr>
              <w:t>eformulára</w:t>
            </w:r>
            <w:proofErr w:type="spellEnd"/>
            <w:r>
              <w:rPr>
                <w:rFonts w:ascii="Arial" w:eastAsia="Arial" w:hAnsi="Arial" w:cs="Arial"/>
                <w:highlight w:val="yellow"/>
              </w:rPr>
              <w:t xml:space="preserve"> na aktualizáciu</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14:paraId="78660AFE" w14:textId="77777777" w:rsidR="008336C2" w:rsidRDefault="00B0636B">
            <w:pPr>
              <w:keepNext w:val="0"/>
              <w:spacing w:before="60" w:after="60"/>
              <w:jc w:val="left"/>
              <w:rPr>
                <w:rFonts w:ascii="Arial" w:eastAsia="Arial" w:hAnsi="Arial" w:cs="Arial"/>
                <w:color w:val="auto"/>
                <w:highlight w:val="yellow"/>
              </w:rPr>
            </w:pPr>
            <w:r>
              <w:rPr>
                <w:rFonts w:ascii="Arial" w:eastAsia="Arial" w:hAnsi="Arial" w:cs="Arial"/>
                <w:color w:val="auto"/>
                <w:highlight w:val="yellow"/>
              </w:rPr>
              <w:t>Doplní Konzument</w:t>
            </w:r>
          </w:p>
        </w:tc>
      </w:tr>
      <w:tr w:rsidR="008336C2" w14:paraId="66BA7E67" w14:textId="77777777">
        <w:trPr>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62A8D9CB"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sluzba_is_1371</w:t>
            </w:r>
          </w:p>
        </w:tc>
        <w:tc>
          <w:tcPr>
            <w:tcW w:w="3606" w:type="dxa"/>
            <w:tcBorders>
              <w:top w:val="single" w:sz="4" w:space="0" w:color="000000"/>
              <w:left w:val="single" w:sz="4" w:space="0" w:color="000000"/>
              <w:bottom w:val="single" w:sz="4" w:space="0" w:color="000000"/>
              <w:right w:val="single" w:sz="4" w:space="0" w:color="000000"/>
            </w:tcBorders>
            <w:shd w:val="clear" w:color="auto" w:fill="auto"/>
          </w:tcPr>
          <w:p w14:paraId="02B822FB"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Informatívne overenie KEP na poskytnutom elektronickom dokumente</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14:paraId="6D22AFAD" w14:textId="77777777" w:rsidR="008336C2" w:rsidRDefault="00B0636B">
            <w:pPr>
              <w:keepNext w:val="0"/>
              <w:spacing w:before="60" w:after="60"/>
              <w:jc w:val="left"/>
              <w:rPr>
                <w:rFonts w:ascii="Arial" w:eastAsia="Arial" w:hAnsi="Arial" w:cs="Arial"/>
                <w:color w:val="auto"/>
                <w:highlight w:val="yellow"/>
              </w:rPr>
            </w:pPr>
            <w:r>
              <w:rPr>
                <w:rFonts w:ascii="Arial" w:eastAsia="Arial" w:hAnsi="Arial" w:cs="Arial"/>
                <w:color w:val="auto"/>
                <w:highlight w:val="yellow"/>
              </w:rPr>
              <w:t>Doplní Konzument</w:t>
            </w:r>
          </w:p>
        </w:tc>
      </w:tr>
      <w:tr w:rsidR="008336C2" w14:paraId="2AEDC072" w14:textId="77777777">
        <w:trPr>
          <w:jc w:val="center"/>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1B901E3F" w14:textId="77777777" w:rsidR="008336C2" w:rsidRDefault="00B0636B">
            <w:pPr>
              <w:keepNext w:val="0"/>
              <w:spacing w:before="60" w:after="60"/>
              <w:jc w:val="left"/>
              <w:rPr>
                <w:rFonts w:ascii="Arial" w:eastAsia="Arial" w:hAnsi="Arial" w:cs="Arial"/>
                <w:highlight w:val="yellow"/>
              </w:rPr>
            </w:pPr>
            <w:r>
              <w:rPr>
                <w:rFonts w:ascii="Arial" w:eastAsia="Arial" w:hAnsi="Arial" w:cs="Arial"/>
                <w:highlight w:val="yellow"/>
              </w:rPr>
              <w:t>DITEC_CEP_VRATENIE_PODPISANYCH_DAT</w:t>
            </w:r>
          </w:p>
        </w:tc>
        <w:tc>
          <w:tcPr>
            <w:tcW w:w="3606" w:type="dxa"/>
            <w:tcBorders>
              <w:top w:val="single" w:sz="4" w:space="0" w:color="000000"/>
              <w:left w:val="single" w:sz="4" w:space="0" w:color="000000"/>
              <w:bottom w:val="single" w:sz="4" w:space="0" w:color="000000"/>
              <w:right w:val="single" w:sz="4" w:space="0" w:color="000000"/>
            </w:tcBorders>
            <w:shd w:val="clear" w:color="auto" w:fill="auto"/>
          </w:tcPr>
          <w:p w14:paraId="02E50ECA" w14:textId="77777777" w:rsidR="008336C2" w:rsidRDefault="00B0636B">
            <w:pPr>
              <w:keepNext w:val="0"/>
              <w:spacing w:before="60" w:after="60"/>
              <w:jc w:val="left"/>
              <w:rPr>
                <w:rFonts w:ascii="Arial" w:eastAsia="Arial" w:hAnsi="Arial" w:cs="Arial"/>
                <w:highlight w:val="yellow"/>
              </w:rPr>
            </w:pPr>
            <w:proofErr w:type="spellStart"/>
            <w:r>
              <w:rPr>
                <w:rFonts w:ascii="Arial" w:eastAsia="Arial" w:hAnsi="Arial" w:cs="Arial"/>
                <w:highlight w:val="yellow"/>
              </w:rPr>
              <w:t>Odpodpísanie</w:t>
            </w:r>
            <w:proofErr w:type="spellEnd"/>
            <w:r>
              <w:rPr>
                <w:rFonts w:ascii="Arial" w:eastAsia="Arial" w:hAnsi="Arial" w:cs="Arial"/>
                <w:highlight w:val="yellow"/>
              </w:rPr>
              <w:t xml:space="preserve"> el. podpísaných údajov</w:t>
            </w:r>
          </w:p>
        </w:tc>
        <w:tc>
          <w:tcPr>
            <w:tcW w:w="2879" w:type="dxa"/>
            <w:tcBorders>
              <w:top w:val="single" w:sz="4" w:space="0" w:color="000000"/>
              <w:left w:val="single" w:sz="4" w:space="0" w:color="000000"/>
              <w:bottom w:val="single" w:sz="4" w:space="0" w:color="000000"/>
              <w:right w:val="single" w:sz="4" w:space="0" w:color="000000"/>
            </w:tcBorders>
            <w:shd w:val="clear" w:color="auto" w:fill="FFFF00"/>
          </w:tcPr>
          <w:p w14:paraId="2874FBD4" w14:textId="77777777" w:rsidR="008336C2" w:rsidRDefault="008336C2">
            <w:pPr>
              <w:keepNext w:val="0"/>
              <w:spacing w:before="60" w:after="60"/>
              <w:jc w:val="left"/>
              <w:rPr>
                <w:rFonts w:ascii="Arial" w:eastAsia="Arial" w:hAnsi="Arial" w:cs="Arial"/>
                <w:color w:val="A6A6A6"/>
                <w:highlight w:val="yellow"/>
              </w:rPr>
            </w:pPr>
          </w:p>
        </w:tc>
      </w:tr>
    </w:tbl>
    <w:p w14:paraId="7DFCAA61" w14:textId="77777777" w:rsidR="008336C2" w:rsidRDefault="008336C2">
      <w:pPr>
        <w:keepNext w:val="0"/>
        <w:spacing w:before="60" w:after="60"/>
        <w:jc w:val="left"/>
        <w:rPr>
          <w:rFonts w:ascii="Arial" w:eastAsia="Arial" w:hAnsi="Arial" w:cs="Arial"/>
          <w:sz w:val="20"/>
          <w:szCs w:val="20"/>
        </w:rPr>
      </w:pPr>
      <w:bookmarkStart w:id="5" w:name="_tyjcwt"/>
      <w:bookmarkEnd w:id="5"/>
    </w:p>
    <w:p w14:paraId="61214AB1" w14:textId="77777777" w:rsidR="008336C2" w:rsidRDefault="00B0636B">
      <w:pPr>
        <w:pStyle w:val="Nadpis1"/>
        <w:numPr>
          <w:ilvl w:val="0"/>
          <w:numId w:val="2"/>
        </w:numPr>
      </w:pPr>
      <w:r>
        <w:t>Zodpovednosti a podmienky</w:t>
      </w:r>
    </w:p>
    <w:p w14:paraId="553B4117" w14:textId="77777777" w:rsidR="008336C2" w:rsidRDefault="00B0636B">
      <w:pPr>
        <w:pStyle w:val="Nadpis2"/>
        <w:numPr>
          <w:ilvl w:val="1"/>
          <w:numId w:val="2"/>
        </w:numPr>
        <w:jc w:val="left"/>
        <w:rPr>
          <w:rFonts w:ascii="Arial" w:eastAsia="Arial" w:hAnsi="Arial" w:cs="Arial"/>
        </w:rPr>
      </w:pPr>
      <w:bookmarkStart w:id="6" w:name="_3dy6vkm"/>
      <w:bookmarkEnd w:id="6"/>
      <w:r>
        <w:rPr>
          <w:rFonts w:ascii="Arial" w:eastAsia="Arial" w:hAnsi="Arial" w:cs="Arial"/>
        </w:rPr>
        <w:t xml:space="preserve">Popis rolí a zodpovednosti </w:t>
      </w:r>
    </w:p>
    <w:p w14:paraId="5D3CF28F" w14:textId="77777777" w:rsidR="008336C2" w:rsidRDefault="008336C2">
      <w:pPr>
        <w:keepNext w:val="0"/>
        <w:spacing w:before="0" w:after="0"/>
        <w:jc w:val="both"/>
        <w:rPr>
          <w:rFonts w:ascii="Arial" w:hAnsi="Arial"/>
          <w:sz w:val="22"/>
        </w:rPr>
      </w:pPr>
    </w:p>
    <w:p w14:paraId="063244AD" w14:textId="77777777" w:rsidR="008336C2" w:rsidRDefault="00B0636B">
      <w:pPr>
        <w:keepNext w:val="0"/>
        <w:numPr>
          <w:ilvl w:val="0"/>
          <w:numId w:val="1"/>
        </w:numPr>
        <w:spacing w:before="0" w:after="0"/>
        <w:ind w:hanging="360"/>
        <w:jc w:val="both"/>
        <w:rPr>
          <w:rFonts w:ascii="Arial" w:eastAsia="Arial" w:hAnsi="Arial" w:cs="Arial"/>
          <w:sz w:val="22"/>
          <w:szCs w:val="22"/>
        </w:rPr>
      </w:pPr>
      <w:r>
        <w:rPr>
          <w:rFonts w:ascii="Arial" w:eastAsia="Arial" w:hAnsi="Arial" w:cs="Arial"/>
          <w:sz w:val="22"/>
          <w:szCs w:val="22"/>
        </w:rPr>
        <w:t xml:space="preserve">Konzument (Dodávateľ) odo dňa zriadenia/poskytovania služieb v zmysle tohto Dodatku k DIZ alebo v zmysle DIZ zodpovedá za všetky činnosti, ktoré vykoná </w:t>
      </w:r>
      <w:r>
        <w:rPr>
          <w:rFonts w:ascii="Arial" w:eastAsia="Arial" w:hAnsi="Arial" w:cs="Arial"/>
          <w:sz w:val="22"/>
          <w:szCs w:val="22"/>
        </w:rPr>
        <w:lastRenderedPageBreak/>
        <w:t>v zmysle Plnomocenstva a nemôže sa tejto zodpovednosti zbaviť. Konzument (Dodávateľ) berie na vedomie, že Poskytovateľ (NASES) negarantuje Konzumentovi (Dodávateľovi) žiadnu úroveň poskytovaných služieb - uvedené neplatí, ak Konzument (Dodávateľ) má uzatvorenú s Poskytovateľom samostatnú dohodu upravujúcu konanie v danej veci (SLA); o tejto skutočnosti je Konzument (Dodávateľ) povinný Koncového konzumenta informovať.</w:t>
      </w:r>
    </w:p>
    <w:p w14:paraId="51814377" w14:textId="77777777" w:rsidR="008336C2" w:rsidRDefault="00B0636B">
      <w:pPr>
        <w:keepNext w:val="0"/>
        <w:numPr>
          <w:ilvl w:val="0"/>
          <w:numId w:val="1"/>
        </w:numPr>
        <w:spacing w:before="0" w:after="0"/>
        <w:ind w:hanging="360"/>
        <w:jc w:val="both"/>
        <w:rPr>
          <w:rFonts w:ascii="Arial" w:hAnsi="Arial"/>
          <w:sz w:val="22"/>
        </w:rPr>
      </w:pPr>
      <w:r>
        <w:rPr>
          <w:rFonts w:ascii="Arial" w:eastAsia="Arial" w:hAnsi="Arial" w:cs="Arial"/>
          <w:sz w:val="22"/>
          <w:szCs w:val="22"/>
        </w:rPr>
        <w:t xml:space="preserve">Konzument (Dodávateľ) si musí na vlastnej strane zabezpečiť postupy, procesy a technickú dokumentáciu vo vzťahu k ním poskytovaným službám voči Koncovému konzumentovi tak, že budú dodržané všetky právne predpisy a normy, vzťahujúce sa na </w:t>
      </w:r>
      <w:r>
        <w:rPr>
          <w:rFonts w:ascii="Arial" w:hAnsi="Arial"/>
          <w:sz w:val="22"/>
        </w:rPr>
        <w:t>bezpečnosť informačných systémov a ochranu osobných údajov; v opačnom prípade znáša za porušenie uvedených právnych predpisov a noriem zodpovednosť Konzument (Dodávateľ).</w:t>
      </w:r>
    </w:p>
    <w:p w14:paraId="670602EC" w14:textId="77777777" w:rsidR="008336C2" w:rsidRDefault="00B0636B">
      <w:pPr>
        <w:keepNext w:val="0"/>
        <w:numPr>
          <w:ilvl w:val="0"/>
          <w:numId w:val="1"/>
        </w:numPr>
        <w:spacing w:before="0" w:after="0"/>
        <w:ind w:hanging="360"/>
        <w:jc w:val="both"/>
        <w:rPr>
          <w:rFonts w:ascii="Arial" w:hAnsi="Arial"/>
          <w:color w:val="auto"/>
          <w:sz w:val="22"/>
        </w:rPr>
      </w:pPr>
      <w:r>
        <w:rPr>
          <w:rFonts w:ascii="Arial" w:eastAsia="Arial" w:hAnsi="Arial" w:cs="Arial"/>
          <w:color w:val="auto"/>
          <w:sz w:val="22"/>
          <w:szCs w:val="22"/>
        </w:rPr>
        <w:t>Koncový konzument vyjadruje podpisom</w:t>
      </w:r>
      <w:r>
        <w:rPr>
          <w:rFonts w:ascii="Arial" w:hAnsi="Arial"/>
          <w:color w:val="auto"/>
          <w:sz w:val="22"/>
        </w:rPr>
        <w:t xml:space="preserve"> Plnomocenstva, súhlas s tým, že pokiaľ Konzument disponuje privátnymi kľúčmi autentifikačných certifikátov Koncového konzumenta, alebo identita Konzument zastupuje identitu Koncového konzumenta pre prístup technickým alebo programovým prostriedkom s použitím autentifikačného certifikátu Konzumenta, tak Konzument zodpovedá za ním vykonanú manipuláciu s obsahom elektronickej schránky Koncového konzumenta, s výnimkou prípadov, ak v súlade s príslušnou právnou úpravou, zodpovedá za manipuláciu s vlastnou elektronickou schránkou na ÚPVS priamo Koncový konzument. Koncový konzument si bude uplatňovať zodpovednosť za škodu, ktorá mu uvedeným konaním vznikne v rozsahu a za podmienok dohodnutých s Konzumentom.</w:t>
      </w:r>
    </w:p>
    <w:p w14:paraId="6CAAF7A4" w14:textId="77777777" w:rsidR="008336C2" w:rsidRDefault="00B0636B">
      <w:pPr>
        <w:keepNext w:val="0"/>
        <w:numPr>
          <w:ilvl w:val="0"/>
          <w:numId w:val="1"/>
        </w:numPr>
        <w:spacing w:before="0" w:after="0"/>
        <w:ind w:hanging="360"/>
        <w:jc w:val="both"/>
        <w:rPr>
          <w:rFonts w:ascii="Arial" w:eastAsia="Arial" w:hAnsi="Arial" w:cs="Arial"/>
          <w:color w:val="auto"/>
          <w:sz w:val="22"/>
          <w:szCs w:val="22"/>
        </w:rPr>
      </w:pPr>
      <w:r>
        <w:rPr>
          <w:rFonts w:ascii="Arial" w:hAnsi="Arial"/>
          <w:color w:val="auto"/>
          <w:sz w:val="22"/>
        </w:rPr>
        <w:t>Pokiaľ Konzument (Dodávateľ) spôsobí škodu Koncovému konzumentovi v súlade s konaním podľa Plnomocenstva resp. s využívaním produktu Koncovým konzumentom alebo spôsobí škodu Koncovému konzumentovi konaním na základe udeleného oprávnenia na prístup a disponovanie s elektronickou schránkou</w:t>
      </w:r>
      <w:r>
        <w:rPr>
          <w:rFonts w:ascii="Arial" w:eastAsia="Arial" w:hAnsi="Arial" w:cs="Arial"/>
          <w:color w:val="auto"/>
          <w:sz w:val="22"/>
          <w:szCs w:val="22"/>
        </w:rPr>
        <w:t>, Koncový konzument je povinný si túto škodu nárokovať len u Konzumenta (Dodávateľa). Poskytovateľ (NASES) nezodpovedá za škodu voči Konzumentovi (Dodávateľovi) ani voči Koncovému konzumentovi v súvislosti s činnosťami vykonávanými v súlade s Plnomocenstvom a v súlade s udeleným oprávnením na prístup a disponovanie s elektronickou schránkou, pokiaľ ju preukázateľne nespôsobil Poskytovateľ (NASES).</w:t>
      </w:r>
    </w:p>
    <w:p w14:paraId="75EB3B99" w14:textId="77777777" w:rsidR="008336C2" w:rsidRDefault="00B0636B">
      <w:pPr>
        <w:keepNext w:val="0"/>
        <w:numPr>
          <w:ilvl w:val="0"/>
          <w:numId w:val="1"/>
        </w:numPr>
        <w:spacing w:before="0" w:after="0"/>
        <w:ind w:hanging="360"/>
        <w:jc w:val="both"/>
        <w:rPr>
          <w:rFonts w:ascii="Arial" w:hAnsi="Arial"/>
          <w:color w:val="auto"/>
          <w:sz w:val="22"/>
        </w:rPr>
      </w:pPr>
      <w:r>
        <w:rPr>
          <w:rFonts w:ascii="Arial" w:eastAsia="Arial" w:hAnsi="Arial" w:cs="Arial"/>
          <w:color w:val="auto"/>
          <w:sz w:val="22"/>
          <w:szCs w:val="22"/>
        </w:rPr>
        <w:t xml:space="preserve">Konzument (Dodávateľ) zodpovedá za škodu spôsobenú Koncovému konzumentovi v prípade, ak bude vykonávať činnosti nad rámec vystaveného Plnomocenstva a podpísaného DIZ alebo v rozpore s udeleným Plnomocenstvom a podpísaného DIZ (za predpokladu, že mu takéto oprávnenie </w:t>
      </w:r>
      <w:r>
        <w:rPr>
          <w:rFonts w:ascii="Arial" w:hAnsi="Arial"/>
          <w:color w:val="auto"/>
          <w:sz w:val="22"/>
        </w:rPr>
        <w:t>nevyplýva zo zmluvného vzťahu uzatvoreného s Koncovým konzumentom alebo nedôjde k dodatočnému schváleniu úkonov vykonaných nad rámec vystaveného Plnomocenstva).</w:t>
      </w:r>
    </w:p>
    <w:p w14:paraId="5C5A4182" w14:textId="63478953" w:rsidR="008336C2" w:rsidRDefault="00B0636B">
      <w:pPr>
        <w:keepNext w:val="0"/>
        <w:numPr>
          <w:ilvl w:val="0"/>
          <w:numId w:val="1"/>
        </w:numPr>
        <w:spacing w:before="0" w:after="0"/>
        <w:ind w:hanging="360"/>
        <w:jc w:val="both"/>
      </w:pPr>
      <w:r>
        <w:rPr>
          <w:rFonts w:ascii="Arial" w:hAnsi="Arial"/>
          <w:color w:val="auto"/>
          <w:sz w:val="22"/>
        </w:rPr>
        <w:t>V prípade, ak dôjde k zániku Plnomocenstva</w:t>
      </w:r>
      <w:r>
        <w:rPr>
          <w:rFonts w:ascii="Arial" w:eastAsia="Arial" w:hAnsi="Arial" w:cs="Arial"/>
          <w:color w:val="auto"/>
          <w:sz w:val="22"/>
          <w:szCs w:val="22"/>
        </w:rPr>
        <w:t>,</w:t>
      </w:r>
      <w:r>
        <w:rPr>
          <w:rFonts w:ascii="Arial" w:hAnsi="Arial"/>
          <w:color w:val="auto"/>
          <w:sz w:val="22"/>
        </w:rPr>
        <w:t xml:space="preserve"> je Konzument (Dodávateľ) povinný o tom Poskytovateľa (NASES) bezodkladne informovať prostredníctvom elektronickej žiadosti cez </w:t>
      </w:r>
      <w:proofErr w:type="spellStart"/>
      <w:r>
        <w:rPr>
          <w:rFonts w:ascii="Arial" w:hAnsi="Arial"/>
          <w:color w:val="auto"/>
          <w:sz w:val="22"/>
        </w:rPr>
        <w:t>eDesk</w:t>
      </w:r>
      <w:proofErr w:type="spellEnd"/>
      <w:r>
        <w:rPr>
          <w:rFonts w:ascii="Arial" w:hAnsi="Arial"/>
          <w:color w:val="auto"/>
          <w:sz w:val="22"/>
        </w:rPr>
        <w:t xml:space="preserve"> Konzumenta alebo písomnou formou na adresu: Národná agentúra pre sieťové a elektronické služby, Trnavská cesta 100/II, Bratislava 821 01. V opačnom prípade znáša zodpovednosť Konzument (Dodávateľ) za škodu, ktorá uvedeným konaním vznikla Koncovému konzumentovi a Poskytovateľovi (NASES). </w:t>
      </w:r>
    </w:p>
    <w:p w14:paraId="0D900BD8" w14:textId="4AC181E6" w:rsidR="008336C2" w:rsidRDefault="00B0636B">
      <w:pPr>
        <w:keepNext w:val="0"/>
        <w:numPr>
          <w:ilvl w:val="0"/>
          <w:numId w:val="1"/>
        </w:numPr>
        <w:spacing w:before="0" w:after="0"/>
        <w:ind w:hanging="360"/>
        <w:jc w:val="both"/>
      </w:pPr>
      <w:r>
        <w:rPr>
          <w:rFonts w:ascii="Arial" w:eastAsia="Arial" w:hAnsi="Arial" w:cs="Arial"/>
          <w:color w:val="auto"/>
          <w:sz w:val="22"/>
          <w:szCs w:val="22"/>
        </w:rPr>
        <w:t xml:space="preserve">Ak dôjde k zániku Plnomocenstva, Konzument (Dodávateľ) je povinný v lehote do 1 pracovného dňa odo dňa zániku Plnomocenstva zrušiť autentifikačný certifikát, vytvorený na základe Plnomocenstva Koncového konzumenta, alebo na žiadosť Koncového konzumenta bezodkladne odovzdať autentifikačný certifikát a privátny kľúč autentifikačného certifikátu Koncovému konzumentovi s podmienkou následného zničenia všetkých ich kópií zo strany Konzumenta (Dodávateľa) za podmienok dohodnutých s Koncovým </w:t>
      </w:r>
      <w:r w:rsidR="004A2ED2">
        <w:rPr>
          <w:rFonts w:ascii="Arial" w:eastAsia="Arial" w:hAnsi="Arial" w:cs="Arial"/>
          <w:color w:val="auto"/>
          <w:sz w:val="22"/>
          <w:szCs w:val="22"/>
        </w:rPr>
        <w:t>k</w:t>
      </w:r>
      <w:r>
        <w:rPr>
          <w:rFonts w:ascii="Arial" w:eastAsia="Arial" w:hAnsi="Arial" w:cs="Arial"/>
          <w:color w:val="auto"/>
          <w:sz w:val="22"/>
          <w:szCs w:val="22"/>
        </w:rPr>
        <w:t>onzumentom. Ak dôjde k zániku Plnomocenstva, Konzument (Dodávateľ) je povinný v lehote do 1 pracovného dňa odo dňa zániku Plnomocenstva</w:t>
      </w:r>
      <w:r w:rsidR="00AB119E">
        <w:rPr>
          <w:rFonts w:ascii="Arial" w:eastAsia="Arial" w:hAnsi="Arial" w:cs="Arial"/>
          <w:color w:val="auto"/>
          <w:sz w:val="22"/>
          <w:szCs w:val="22"/>
        </w:rPr>
        <w:t xml:space="preserve"> zaslať správcovi modulu elektronických schránok žiadosť o zrušenie opr</w:t>
      </w:r>
      <w:r w:rsidR="000F54B5">
        <w:rPr>
          <w:rFonts w:ascii="Arial" w:eastAsia="Arial" w:hAnsi="Arial" w:cs="Arial"/>
          <w:color w:val="auto"/>
          <w:sz w:val="22"/>
          <w:szCs w:val="22"/>
        </w:rPr>
        <w:t>ávnen</w:t>
      </w:r>
      <w:r w:rsidR="00224C1B">
        <w:rPr>
          <w:rFonts w:ascii="Arial" w:eastAsia="Arial" w:hAnsi="Arial" w:cs="Arial"/>
          <w:color w:val="auto"/>
          <w:sz w:val="22"/>
          <w:szCs w:val="22"/>
        </w:rPr>
        <w:t>i</w:t>
      </w:r>
      <w:r w:rsidR="000F54B5">
        <w:rPr>
          <w:rFonts w:ascii="Arial" w:eastAsia="Arial" w:hAnsi="Arial" w:cs="Arial"/>
          <w:color w:val="auto"/>
          <w:sz w:val="22"/>
          <w:szCs w:val="22"/>
        </w:rPr>
        <w:t>a</w:t>
      </w:r>
      <w:r w:rsidR="00AB119E">
        <w:rPr>
          <w:rFonts w:ascii="Arial" w:eastAsia="Arial" w:hAnsi="Arial" w:cs="Arial"/>
          <w:color w:val="auto"/>
          <w:sz w:val="22"/>
          <w:szCs w:val="22"/>
        </w:rPr>
        <w:t xml:space="preserve"> na prístup a disponovanie s elektronickou schránkou Koncového </w:t>
      </w:r>
      <w:r w:rsidR="00AB119E">
        <w:rPr>
          <w:rFonts w:ascii="Arial" w:eastAsia="Arial" w:hAnsi="Arial" w:cs="Arial"/>
          <w:color w:val="auto"/>
          <w:sz w:val="22"/>
          <w:szCs w:val="22"/>
        </w:rPr>
        <w:lastRenderedPageBreak/>
        <w:t>konzumenta</w:t>
      </w:r>
      <w:r>
        <w:rPr>
          <w:rFonts w:ascii="Arial" w:eastAsia="Arial" w:hAnsi="Arial" w:cs="Arial"/>
          <w:color w:val="auto"/>
          <w:sz w:val="22"/>
          <w:szCs w:val="22"/>
        </w:rPr>
        <w:t xml:space="preserve">, ak Konzument (Dodávateľ) takéto oprávnenie </w:t>
      </w:r>
      <w:r w:rsidR="000F54B5">
        <w:rPr>
          <w:rFonts w:ascii="Arial" w:eastAsia="Arial" w:hAnsi="Arial" w:cs="Arial"/>
          <w:color w:val="auto"/>
          <w:sz w:val="22"/>
          <w:szCs w:val="22"/>
        </w:rPr>
        <w:t xml:space="preserve">udelil </w:t>
      </w:r>
      <w:r>
        <w:rPr>
          <w:rFonts w:ascii="Arial" w:eastAsia="Arial" w:hAnsi="Arial" w:cs="Arial"/>
          <w:color w:val="auto"/>
          <w:sz w:val="22"/>
          <w:szCs w:val="22"/>
        </w:rPr>
        <w:t xml:space="preserve">na základe Plnomocenstva. </w:t>
      </w:r>
    </w:p>
    <w:p w14:paraId="6A231B5B" w14:textId="719BDFC3" w:rsidR="008336C2" w:rsidRDefault="00B0636B">
      <w:pPr>
        <w:keepNext w:val="0"/>
        <w:numPr>
          <w:ilvl w:val="0"/>
          <w:numId w:val="1"/>
        </w:numPr>
        <w:spacing w:before="0" w:after="0"/>
        <w:ind w:hanging="360"/>
        <w:jc w:val="both"/>
        <w:rPr>
          <w:rFonts w:ascii="Arial" w:eastAsia="Arial" w:hAnsi="Arial" w:cs="Arial"/>
          <w:color w:val="auto"/>
          <w:sz w:val="22"/>
          <w:szCs w:val="22"/>
        </w:rPr>
      </w:pPr>
      <w:r>
        <w:rPr>
          <w:rFonts w:ascii="Arial" w:hAnsi="Arial"/>
          <w:color w:val="auto"/>
          <w:sz w:val="22"/>
        </w:rPr>
        <w:t>Povinnosť podľa odseku 6 a 7 nie je Konzument (Dodávateľ) povinný splniť v prípade, ak zánik Plnomocenstva alebo zrušenie autentifikačného certifikátu alebo oprávnenia na prístup a disponovanie s elektronickou schránkou je zrejmé na základe vykonaného úkonu (napr. podania žiadosti) Koncového konzumenta prostredníctvom elektronickej schránky na ÚPVS.</w:t>
      </w:r>
    </w:p>
    <w:p w14:paraId="5FDD739C" w14:textId="77777777" w:rsidR="008336C2" w:rsidRDefault="00B0636B">
      <w:pPr>
        <w:keepNext w:val="0"/>
        <w:numPr>
          <w:ilvl w:val="0"/>
          <w:numId w:val="1"/>
        </w:numPr>
        <w:spacing w:before="0" w:after="0"/>
        <w:ind w:hanging="360"/>
        <w:jc w:val="both"/>
        <w:rPr>
          <w:rFonts w:ascii="Arial" w:eastAsia="Arial" w:hAnsi="Arial" w:cs="Arial"/>
          <w:color w:val="auto"/>
          <w:sz w:val="22"/>
          <w:szCs w:val="22"/>
        </w:rPr>
      </w:pPr>
      <w:r>
        <w:rPr>
          <w:rFonts w:ascii="Arial" w:eastAsia="Arial" w:hAnsi="Arial" w:cs="Arial"/>
          <w:color w:val="auto"/>
          <w:sz w:val="22"/>
          <w:szCs w:val="22"/>
        </w:rPr>
        <w:t xml:space="preserve">Poskytovateľ (NASES) nenesie zodpovednosť za propagované alebo poskytované služby zo strany Konzumenta (Dodávateľa) voči Koncovému konzumentovi. </w:t>
      </w:r>
    </w:p>
    <w:p w14:paraId="67FF2C82" w14:textId="5F339495" w:rsidR="008336C2" w:rsidRDefault="00B0636B">
      <w:pPr>
        <w:numPr>
          <w:ilvl w:val="0"/>
          <w:numId w:val="1"/>
        </w:numPr>
        <w:spacing w:before="0" w:after="0"/>
        <w:ind w:hanging="502"/>
        <w:jc w:val="both"/>
        <w:rPr>
          <w:rFonts w:ascii="Arial" w:eastAsia="Arial" w:hAnsi="Arial" w:cs="Arial"/>
          <w:sz w:val="22"/>
          <w:szCs w:val="22"/>
        </w:rPr>
      </w:pPr>
      <w:r>
        <w:rPr>
          <w:rFonts w:ascii="Arial" w:eastAsia="Arial" w:hAnsi="Arial" w:cs="Arial"/>
          <w:color w:val="auto"/>
          <w:sz w:val="22"/>
          <w:szCs w:val="22"/>
        </w:rPr>
        <w:t xml:space="preserve">Konzument (Dodávateľ) je povinný zrušiť autentifikačný certifikát Koncového konzumenta v prípade, ak pre prístup k službám Poskytovateľa (NASES) vytvoril privátny kľúč autentifikačného certifikátu Koncového konzumenta a začne pristupovať k službám Poskytovateľa na základe udeleného oprávnenia na </w:t>
      </w:r>
      <w:r>
        <w:rPr>
          <w:rFonts w:ascii="Arial" w:hAnsi="Arial"/>
          <w:color w:val="auto"/>
          <w:sz w:val="22"/>
        </w:rPr>
        <w:t>prístup a disponovanie s elektronickou schránkou</w:t>
      </w:r>
      <w:r>
        <w:rPr>
          <w:rFonts w:ascii="Arial" w:eastAsia="Arial" w:hAnsi="Arial" w:cs="Arial"/>
          <w:color w:val="auto"/>
          <w:sz w:val="22"/>
          <w:szCs w:val="22"/>
        </w:rPr>
        <w:t xml:space="preserve"> Koncového konzumenta, alebo na žiadosť Koncového konzumenta bezodkladne </w:t>
      </w:r>
      <w:r>
        <w:rPr>
          <w:rFonts w:ascii="Arial" w:eastAsia="Arial" w:hAnsi="Arial" w:cs="Arial"/>
          <w:sz w:val="22"/>
          <w:szCs w:val="22"/>
        </w:rPr>
        <w:t>odovzdať autentifikačný certifikát a privátny kľúč autentifikačného certifikátu Koncovému konzumentovi s podmienkou následného zničenia všetkých ich kópií zo strany Konzumenta</w:t>
      </w:r>
      <w:r w:rsidR="00D56D13">
        <w:rPr>
          <w:rFonts w:ascii="Arial" w:eastAsia="Arial" w:hAnsi="Arial" w:cs="Arial"/>
          <w:color w:val="auto"/>
          <w:sz w:val="22"/>
          <w:szCs w:val="22"/>
        </w:rPr>
        <w:t xml:space="preserve"> (Dodávateľa) za podmienok dohodnutých s Koncovým konzumentom.</w:t>
      </w:r>
    </w:p>
    <w:p w14:paraId="435B728F" w14:textId="77777777" w:rsidR="008336C2" w:rsidRDefault="00B0636B">
      <w:pPr>
        <w:pStyle w:val="Nadpis2"/>
        <w:numPr>
          <w:ilvl w:val="2"/>
          <w:numId w:val="2"/>
        </w:numPr>
        <w:jc w:val="left"/>
        <w:rPr>
          <w:rFonts w:ascii="Arial" w:eastAsia="Arial" w:hAnsi="Arial" w:cs="Arial"/>
        </w:rPr>
      </w:pPr>
      <w:r>
        <w:rPr>
          <w:rFonts w:ascii="Arial" w:eastAsia="Arial" w:hAnsi="Arial" w:cs="Arial"/>
        </w:rPr>
        <w:t xml:space="preserve">Roly </w:t>
      </w:r>
    </w:p>
    <w:p w14:paraId="2646B10A" w14:textId="77777777" w:rsidR="008336C2" w:rsidRDefault="008336C2">
      <w:pPr>
        <w:keepNext w:val="0"/>
        <w:spacing w:before="0" w:after="0"/>
        <w:jc w:val="both"/>
        <w:rPr>
          <w:rFonts w:ascii="Arial" w:eastAsia="Arial" w:hAnsi="Arial" w:cs="Arial"/>
          <w:sz w:val="22"/>
          <w:szCs w:val="22"/>
        </w:rPr>
      </w:pPr>
    </w:p>
    <w:p w14:paraId="0102A55A" w14:textId="77777777" w:rsidR="008336C2" w:rsidRDefault="00B0636B">
      <w:pPr>
        <w:keepNext w:val="0"/>
        <w:spacing w:before="0" w:after="0"/>
        <w:jc w:val="left"/>
        <w:rPr>
          <w:rFonts w:ascii="Arial" w:eastAsia="Arial" w:hAnsi="Arial" w:cs="Arial"/>
          <w:sz w:val="22"/>
          <w:szCs w:val="22"/>
        </w:rPr>
      </w:pPr>
      <w:r>
        <w:rPr>
          <w:rFonts w:ascii="Arial" w:eastAsia="Arial" w:hAnsi="Arial" w:cs="Arial"/>
          <w:sz w:val="22"/>
          <w:szCs w:val="22"/>
        </w:rPr>
        <w:t xml:space="preserve"> V rámci tohto Dodatku k DIZ sú identifikované nasledovné roly: </w:t>
      </w:r>
    </w:p>
    <w:p w14:paraId="5D8E2391" w14:textId="77777777" w:rsidR="008336C2" w:rsidRDefault="008336C2">
      <w:pPr>
        <w:keepNext w:val="0"/>
        <w:spacing w:before="0" w:after="0"/>
        <w:jc w:val="left"/>
        <w:rPr>
          <w:rFonts w:ascii="Arial" w:eastAsia="Arial" w:hAnsi="Arial" w:cs="Arial"/>
          <w:sz w:val="22"/>
          <w:szCs w:val="22"/>
        </w:rPr>
      </w:pPr>
    </w:p>
    <w:tbl>
      <w:tblPr>
        <w:tblStyle w:val="3"/>
        <w:tblW w:w="835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3685"/>
        <w:gridCol w:w="4674"/>
      </w:tblGrid>
      <w:tr w:rsidR="008336C2" w14:paraId="0664142A" w14:textId="77777777">
        <w:tc>
          <w:tcPr>
            <w:tcW w:w="368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0F76285"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Rola</w:t>
            </w:r>
          </w:p>
        </w:tc>
        <w:tc>
          <w:tcPr>
            <w:tcW w:w="467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D8B5C63"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Dodávateľ</w:t>
            </w:r>
          </w:p>
        </w:tc>
      </w:tr>
      <w:tr w:rsidR="008336C2" w14:paraId="2BE9143E" w14:textId="77777777">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8664CB3"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Kontaktná osoba/projektový manažér</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179946C5" w14:textId="77777777" w:rsidR="008336C2" w:rsidRDefault="00B0636B">
            <w:pPr>
              <w:keepNext w:val="0"/>
              <w:spacing w:before="60" w:after="60"/>
              <w:jc w:val="left"/>
              <w:rPr>
                <w:rFonts w:ascii="Arial" w:eastAsia="Arial" w:hAnsi="Arial" w:cs="Arial"/>
                <w:sz w:val="20"/>
                <w:szCs w:val="20"/>
                <w:highlight w:val="yellow"/>
              </w:rPr>
            </w:pPr>
            <w:r>
              <w:rPr>
                <w:rFonts w:ascii="Arial" w:eastAsia="Arial" w:hAnsi="Arial" w:cs="Arial"/>
                <w:sz w:val="20"/>
                <w:szCs w:val="20"/>
                <w:highlight w:val="yellow"/>
              </w:rPr>
              <w:t>DOPLNIT KONTAKT ZA DODAVATELA</w:t>
            </w:r>
          </w:p>
          <w:p w14:paraId="6E3CC1F0" w14:textId="77777777" w:rsidR="008336C2" w:rsidRDefault="008336C2">
            <w:pPr>
              <w:keepNext w:val="0"/>
              <w:spacing w:before="60" w:after="60"/>
              <w:jc w:val="left"/>
              <w:rPr>
                <w:rFonts w:ascii="Arial" w:eastAsia="Arial" w:hAnsi="Arial" w:cs="Arial"/>
                <w:i/>
                <w:color w:val="A6A6A6"/>
                <w:sz w:val="20"/>
                <w:szCs w:val="20"/>
                <w:highlight w:val="yellow"/>
              </w:rPr>
            </w:pPr>
          </w:p>
        </w:tc>
      </w:tr>
      <w:tr w:rsidR="008336C2" w14:paraId="555CD1CD" w14:textId="77777777">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7BA5256" w14:textId="77777777" w:rsidR="008336C2" w:rsidRDefault="00B0636B">
            <w:pPr>
              <w:keepNext w:val="0"/>
              <w:spacing w:before="60" w:after="60"/>
              <w:jc w:val="left"/>
              <w:rPr>
                <w:rFonts w:ascii="Arial" w:eastAsia="Arial" w:hAnsi="Arial" w:cs="Arial"/>
                <w:sz w:val="20"/>
                <w:szCs w:val="20"/>
              </w:rPr>
            </w:pPr>
            <w:r>
              <w:rPr>
                <w:rFonts w:ascii="Arial" w:eastAsia="Arial" w:hAnsi="Arial" w:cs="Arial"/>
                <w:sz w:val="20"/>
                <w:szCs w:val="20"/>
              </w:rPr>
              <w:t>Technický/konfiguračný manažér</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31F56F7B" w14:textId="77777777" w:rsidR="008336C2" w:rsidRDefault="00B0636B">
            <w:pPr>
              <w:keepNext w:val="0"/>
              <w:spacing w:before="60" w:after="60"/>
              <w:jc w:val="left"/>
              <w:rPr>
                <w:rFonts w:ascii="Arial" w:eastAsia="Arial" w:hAnsi="Arial" w:cs="Arial"/>
                <w:sz w:val="20"/>
                <w:szCs w:val="20"/>
                <w:highlight w:val="yellow"/>
              </w:rPr>
            </w:pPr>
            <w:r>
              <w:rPr>
                <w:rFonts w:ascii="Arial" w:eastAsia="Arial" w:hAnsi="Arial" w:cs="Arial"/>
                <w:sz w:val="20"/>
                <w:szCs w:val="20"/>
                <w:highlight w:val="yellow"/>
              </w:rPr>
              <w:t>DOPLNIT KONTAKT ZA DODAVATELA</w:t>
            </w:r>
          </w:p>
          <w:p w14:paraId="2FC28B0A" w14:textId="77777777" w:rsidR="008336C2" w:rsidRDefault="008336C2">
            <w:pPr>
              <w:keepNext w:val="0"/>
              <w:spacing w:before="60" w:after="60"/>
              <w:jc w:val="left"/>
              <w:rPr>
                <w:rFonts w:ascii="Arial" w:eastAsia="Arial" w:hAnsi="Arial" w:cs="Arial"/>
                <w:i/>
                <w:color w:val="A6A6A6"/>
                <w:sz w:val="20"/>
                <w:szCs w:val="20"/>
                <w:highlight w:val="yellow"/>
              </w:rPr>
            </w:pPr>
          </w:p>
        </w:tc>
      </w:tr>
    </w:tbl>
    <w:p w14:paraId="64E99723" w14:textId="77777777" w:rsidR="008336C2" w:rsidRDefault="008336C2">
      <w:pPr>
        <w:keepNext w:val="0"/>
        <w:spacing w:before="0" w:after="0"/>
        <w:jc w:val="left"/>
        <w:rPr>
          <w:rFonts w:ascii="Arial" w:eastAsia="Arial" w:hAnsi="Arial" w:cs="Arial"/>
          <w:sz w:val="22"/>
          <w:szCs w:val="22"/>
        </w:rPr>
      </w:pPr>
    </w:p>
    <w:p w14:paraId="7058089B" w14:textId="77777777" w:rsidR="008336C2" w:rsidRDefault="00B0636B">
      <w:pPr>
        <w:keepNext w:val="0"/>
        <w:spacing w:before="0" w:after="0"/>
        <w:jc w:val="left"/>
        <w:rPr>
          <w:rFonts w:ascii="Arial" w:eastAsia="Arial" w:hAnsi="Arial" w:cs="Arial"/>
          <w:sz w:val="22"/>
          <w:szCs w:val="22"/>
        </w:rPr>
      </w:pPr>
      <w:r>
        <w:rPr>
          <w:rFonts w:ascii="Arial" w:eastAsia="Arial" w:hAnsi="Arial" w:cs="Arial"/>
          <w:sz w:val="22"/>
          <w:szCs w:val="22"/>
        </w:rPr>
        <w:t>Konzument (Dodávateľ) je pre Koncového konzumenta jediným komunikačným bodom v rámci využívania Produktu Konzumenta, pokiaľ tento Dodatok k DIZ neurčuje inak.</w:t>
      </w:r>
    </w:p>
    <w:p w14:paraId="7C4F1BEA" w14:textId="77777777" w:rsidR="008336C2" w:rsidRDefault="008336C2">
      <w:pPr>
        <w:keepNext w:val="0"/>
        <w:spacing w:before="0" w:after="0"/>
        <w:jc w:val="left"/>
        <w:rPr>
          <w:rFonts w:ascii="Arial" w:eastAsia="Arial" w:hAnsi="Arial" w:cs="Arial"/>
          <w:sz w:val="22"/>
          <w:szCs w:val="22"/>
        </w:rPr>
      </w:pPr>
    </w:p>
    <w:p w14:paraId="01EED8B9" w14:textId="77777777" w:rsidR="008336C2" w:rsidRDefault="00B0636B">
      <w:pPr>
        <w:keepNext w:val="0"/>
        <w:spacing w:before="0" w:after="0"/>
        <w:jc w:val="both"/>
      </w:pPr>
      <w:r>
        <w:rPr>
          <w:rFonts w:ascii="Arial" w:eastAsia="Arial" w:hAnsi="Arial" w:cs="Arial"/>
          <w:sz w:val="22"/>
          <w:szCs w:val="22"/>
        </w:rPr>
        <w:t xml:space="preserve">Komunikácia Konzumenta (Dodávateľa) s Poskytovateľom (NASES) v zmysle Dodatku k DIZ a hromadnej registrácie je možná výhradne prostredníctvom formulára na nahlasovanie problémov a incidentov: </w:t>
      </w:r>
      <w:hyperlink r:id="rId9">
        <w:r>
          <w:rPr>
            <w:rStyle w:val="ListLabel34"/>
          </w:rPr>
          <w:t>https://helpdesk.slovensko.sk/new-incident</w:t>
        </w:r>
      </w:hyperlink>
      <w:r>
        <w:rPr>
          <w:rFonts w:ascii="Arial" w:eastAsia="Arial" w:hAnsi="Arial" w:cs="Arial"/>
          <w:color w:val="0000FF"/>
          <w:sz w:val="22"/>
          <w:szCs w:val="22"/>
          <w:u w:val="single"/>
        </w:rPr>
        <w:t>,</w:t>
      </w:r>
      <w:r>
        <w:rPr>
          <w:rFonts w:ascii="Arial" w:hAnsi="Arial"/>
          <w:sz w:val="22"/>
        </w:rPr>
        <w:t xml:space="preserve"> </w:t>
      </w:r>
      <w:r>
        <w:rPr>
          <w:rFonts w:ascii="Arial" w:eastAsia="Arial" w:hAnsi="Arial" w:cs="Arial"/>
          <w:sz w:val="22"/>
          <w:szCs w:val="22"/>
        </w:rPr>
        <w:t>alebo ak si Poskytovateľ (NASES) s Konzumentom (Dodávateľom) neurčí iný spôsob komunikácie napr. e-mail</w:t>
      </w:r>
      <w:r>
        <w:rPr>
          <w:rFonts w:ascii="Arial" w:eastAsia="Arial" w:hAnsi="Arial" w:cs="Arial"/>
          <w:color w:val="auto"/>
          <w:sz w:val="22"/>
          <w:szCs w:val="22"/>
        </w:rPr>
        <w:t xml:space="preserve">.  </w:t>
      </w:r>
      <w:r>
        <w:rPr>
          <w:rFonts w:ascii="Arial" w:eastAsia="Arial" w:hAnsi="Arial" w:cs="Arial"/>
          <w:color w:val="0000FF"/>
          <w:sz w:val="22"/>
          <w:szCs w:val="22"/>
          <w:u w:val="single"/>
        </w:rPr>
        <w:t xml:space="preserve">  </w:t>
      </w:r>
    </w:p>
    <w:p w14:paraId="42FCD64C" w14:textId="77777777" w:rsidR="008336C2" w:rsidRDefault="00B0636B">
      <w:pPr>
        <w:pStyle w:val="Nadpis2"/>
        <w:numPr>
          <w:ilvl w:val="1"/>
          <w:numId w:val="2"/>
        </w:numPr>
        <w:jc w:val="left"/>
        <w:rPr>
          <w:rFonts w:ascii="Arial" w:eastAsia="Arial" w:hAnsi="Arial" w:cs="Arial"/>
        </w:rPr>
      </w:pPr>
      <w:r>
        <w:rPr>
          <w:rFonts w:ascii="Arial" w:eastAsia="Arial" w:hAnsi="Arial" w:cs="Arial"/>
        </w:rPr>
        <w:t xml:space="preserve">Nevyhnutné podmienky </w:t>
      </w:r>
    </w:p>
    <w:p w14:paraId="78B5F813" w14:textId="77777777" w:rsidR="008336C2" w:rsidRDefault="008336C2">
      <w:pPr>
        <w:keepNext w:val="0"/>
        <w:spacing w:before="0" w:after="0"/>
        <w:jc w:val="left"/>
        <w:rPr>
          <w:rFonts w:ascii="Arial" w:eastAsia="Arial" w:hAnsi="Arial" w:cs="Arial"/>
          <w:sz w:val="22"/>
          <w:szCs w:val="22"/>
        </w:rPr>
      </w:pPr>
    </w:p>
    <w:p w14:paraId="77FAF945" w14:textId="77777777" w:rsidR="008336C2" w:rsidRDefault="00B0636B">
      <w:pPr>
        <w:keepNext w:val="0"/>
        <w:spacing w:before="0" w:after="0"/>
        <w:jc w:val="left"/>
        <w:rPr>
          <w:rFonts w:ascii="Arial" w:eastAsia="Arial" w:hAnsi="Arial" w:cs="Arial"/>
          <w:sz w:val="22"/>
          <w:szCs w:val="22"/>
        </w:rPr>
      </w:pPr>
      <w:r>
        <w:rPr>
          <w:rFonts w:ascii="Arial" w:eastAsia="Arial" w:hAnsi="Arial" w:cs="Arial"/>
          <w:sz w:val="22"/>
          <w:szCs w:val="22"/>
        </w:rPr>
        <w:t>Nevyhnutnými podmienkami využívania služieb Poskytovateľa Koncovým konzumentom prostredníctvom balíkového riešenia Konzumenta sú:</w:t>
      </w:r>
    </w:p>
    <w:p w14:paraId="7239BC62" w14:textId="77777777" w:rsidR="008336C2" w:rsidRDefault="00B0636B">
      <w:pPr>
        <w:keepNext w:val="0"/>
        <w:spacing w:before="0" w:after="0"/>
        <w:jc w:val="both"/>
        <w:rPr>
          <w:rFonts w:ascii="Arial" w:eastAsia="Arial" w:hAnsi="Arial" w:cs="Arial"/>
          <w:sz w:val="22"/>
          <w:szCs w:val="22"/>
        </w:rPr>
      </w:pPr>
      <w:r>
        <w:rPr>
          <w:rFonts w:ascii="Arial" w:eastAsia="Arial" w:hAnsi="Arial" w:cs="Arial"/>
          <w:sz w:val="22"/>
          <w:szCs w:val="22"/>
        </w:rPr>
        <w:t xml:space="preserve"> </w:t>
      </w:r>
    </w:p>
    <w:p w14:paraId="2BFCE03B" w14:textId="77777777" w:rsidR="008336C2" w:rsidRDefault="00B0636B">
      <w:pPr>
        <w:keepNext w:val="0"/>
        <w:numPr>
          <w:ilvl w:val="0"/>
          <w:numId w:val="4"/>
        </w:numPr>
        <w:spacing w:before="0" w:after="0"/>
        <w:ind w:hanging="360"/>
        <w:jc w:val="both"/>
        <w:rPr>
          <w:rFonts w:ascii="Arial" w:hAnsi="Arial"/>
          <w:sz w:val="22"/>
        </w:rPr>
      </w:pPr>
      <w:r>
        <w:rPr>
          <w:rFonts w:ascii="Arial" w:hAnsi="Arial"/>
          <w:sz w:val="22"/>
        </w:rPr>
        <w:t xml:space="preserve">Konzument (Dodávateľ) ani Koncový konzument nie sú oprávnení meniť text tohto Dodatku k DIZ. </w:t>
      </w:r>
    </w:p>
    <w:p w14:paraId="1F330F2D" w14:textId="77777777" w:rsidR="008336C2" w:rsidRDefault="00B0636B">
      <w:pPr>
        <w:keepNext w:val="0"/>
        <w:numPr>
          <w:ilvl w:val="0"/>
          <w:numId w:val="4"/>
        </w:numPr>
        <w:spacing w:before="0" w:after="0"/>
        <w:ind w:hanging="360"/>
        <w:jc w:val="both"/>
        <w:rPr>
          <w:rFonts w:ascii="Arial" w:hAnsi="Arial"/>
          <w:sz w:val="22"/>
        </w:rPr>
      </w:pPr>
      <w:r>
        <w:rPr>
          <w:rFonts w:ascii="Arial" w:hAnsi="Arial"/>
          <w:color w:val="auto"/>
          <w:sz w:val="22"/>
        </w:rPr>
        <w:t xml:space="preserve">Originál Dodatku k DIZ spolu s úradne osvedčeným Plnomocenstvom, ktorého neoddeliteľnou súčasťou sú práva a povinnosti uvedené v kapitole 1 a 2 tohto Dodatku k DIZ, dodaný poštou, alebo osobne na adresu Poskytovateľa (NASES) </w:t>
      </w:r>
      <w:r>
        <w:rPr>
          <w:rFonts w:ascii="Arial" w:eastAsia="Arial" w:hAnsi="Arial" w:cs="Arial"/>
          <w:color w:val="auto"/>
          <w:sz w:val="22"/>
          <w:szCs w:val="22"/>
        </w:rPr>
        <w:t>–</w:t>
      </w:r>
      <w:r>
        <w:rPr>
          <w:rFonts w:ascii="Arial" w:hAnsi="Arial"/>
          <w:color w:val="auto"/>
          <w:sz w:val="22"/>
        </w:rPr>
        <w:t xml:space="preserve"> dodáva Konzument (Dodávateľ) za Koncového konzumenta. Realizácia žiadosti o registráciu </w:t>
      </w:r>
      <w:r>
        <w:rPr>
          <w:rFonts w:ascii="Arial" w:hAnsi="Arial"/>
          <w:color w:val="auto"/>
          <w:sz w:val="22"/>
        </w:rPr>
        <w:lastRenderedPageBreak/>
        <w:t xml:space="preserve">v zmysle Plnomocenstva </w:t>
      </w:r>
      <w:r>
        <w:rPr>
          <w:rFonts w:ascii="Arial" w:hAnsi="Arial"/>
          <w:sz w:val="22"/>
        </w:rPr>
        <w:t xml:space="preserve">bude zástupcami Poskytovateľa (NASES) vykonaná až po doručení originálu Dodatku k DIZ spolu s Plnomocenstvom s úradne osvedčeným podpisom osoby (prípadne kvalifikovaným elektronickým podpisom s kvalifikovanou časovou pečiatkou) oprávnenej </w:t>
      </w:r>
      <w:r>
        <w:rPr>
          <w:rFonts w:ascii="Arial" w:eastAsia="Arial" w:hAnsi="Arial" w:cs="Arial"/>
          <w:sz w:val="22"/>
          <w:szCs w:val="22"/>
        </w:rPr>
        <w:t>konať za Koncového konzumenta.</w:t>
      </w:r>
    </w:p>
    <w:p w14:paraId="04D9FFBA" w14:textId="77777777" w:rsidR="008336C2" w:rsidRDefault="00B0636B">
      <w:pPr>
        <w:keepNext w:val="0"/>
        <w:numPr>
          <w:ilvl w:val="0"/>
          <w:numId w:val="4"/>
        </w:numPr>
        <w:spacing w:before="0" w:after="0"/>
        <w:ind w:hanging="360"/>
        <w:jc w:val="both"/>
        <w:rPr>
          <w:rFonts w:ascii="Arial" w:eastAsia="Arial" w:hAnsi="Arial" w:cs="Arial"/>
          <w:sz w:val="22"/>
          <w:szCs w:val="22"/>
        </w:rPr>
      </w:pPr>
      <w:r>
        <w:rPr>
          <w:rFonts w:ascii="Arial" w:eastAsia="Arial" w:hAnsi="Arial" w:cs="Arial"/>
          <w:sz w:val="22"/>
          <w:szCs w:val="22"/>
        </w:rPr>
        <w:t xml:space="preserve">Konzument (Dodávateľ) bude informovať Koncového konzumenta o relevantných náležitostiach, prípadných rizikách – či už technicko-formálnych alebo právnych dôsledkoch – vyplývajúcich, alebo súvisiacich s poskytovaním služieb produktu v zmysle uzatvorenej dohody o integračnom zámere a taktiež z platnej legislatívy, ktorá sa vzťahuje k poskytovanej funkcionalite daného produktu, napr. k prístupu a disponovaniu s obsahom elektronickej schránky </w:t>
      </w:r>
      <w:proofErr w:type="spellStart"/>
      <w:r>
        <w:rPr>
          <w:rFonts w:ascii="Arial" w:eastAsia="Arial" w:hAnsi="Arial" w:cs="Arial"/>
          <w:sz w:val="22"/>
          <w:szCs w:val="22"/>
        </w:rPr>
        <w:t>eDesk</w:t>
      </w:r>
      <w:proofErr w:type="spellEnd"/>
      <w:r>
        <w:rPr>
          <w:rFonts w:ascii="Arial" w:eastAsia="Arial" w:hAnsi="Arial" w:cs="Arial"/>
          <w:sz w:val="22"/>
          <w:szCs w:val="22"/>
        </w:rPr>
        <w:t>. Na tento účel je Konzument (Dodávateľ) povinný v rámci prezentácie svojho riešenia a požiadavky na autorizáciu Plnomocenstva poskytnúť tento dokument (Dodatok k DIZ) Koncovému konzumentovi. Kapitoly 1. a 2. tak pre Koncového konzumenta predstavujú neoddeliteľnú súčasť autorizovaného Plnomocenstva.</w:t>
      </w:r>
    </w:p>
    <w:p w14:paraId="3A3435E6" w14:textId="77777777" w:rsidR="008336C2" w:rsidRDefault="00B0636B">
      <w:pPr>
        <w:keepNext w:val="0"/>
        <w:numPr>
          <w:ilvl w:val="0"/>
          <w:numId w:val="4"/>
        </w:numPr>
        <w:spacing w:before="0" w:after="0"/>
        <w:ind w:hanging="360"/>
        <w:jc w:val="both"/>
        <w:rPr>
          <w:rFonts w:ascii="Arial" w:eastAsia="Arial" w:hAnsi="Arial" w:cs="Arial"/>
          <w:sz w:val="22"/>
          <w:szCs w:val="22"/>
        </w:rPr>
      </w:pPr>
      <w:r>
        <w:rPr>
          <w:rFonts w:ascii="Arial" w:eastAsia="Arial" w:hAnsi="Arial" w:cs="Arial"/>
          <w:sz w:val="22"/>
          <w:szCs w:val="22"/>
        </w:rPr>
        <w:t>Poskytovateľ (NASES) si vyhradzuje právo na neakceptovanie tohto Dodatku DIZ a Plnomocenstva v prípade, ak bude obsahovať údaje v rozpore s údajmi uvedenými v DIZ Konzumenta, Obchodnom registri alebo Živnostenskom registri, alebo nebude vedieť overiť údaje uvedené v Plnomocenstve. Poskytovateľ (NASES) si vyhradzuje právo na neakceptovanie Plnomocenstva, ak nebude obsahovať vyplnené všetky povinné údaje.</w:t>
      </w:r>
    </w:p>
    <w:p w14:paraId="00047C4B" w14:textId="77777777" w:rsidR="008336C2" w:rsidRDefault="008336C2">
      <w:pPr>
        <w:keepNext w:val="0"/>
        <w:spacing w:before="0" w:after="0"/>
        <w:ind w:left="360"/>
        <w:jc w:val="both"/>
        <w:rPr>
          <w:rFonts w:ascii="Arial" w:eastAsia="Arial" w:hAnsi="Arial" w:cs="Arial"/>
          <w:sz w:val="22"/>
          <w:szCs w:val="22"/>
        </w:rPr>
      </w:pPr>
    </w:p>
    <w:p w14:paraId="47210484" w14:textId="77777777" w:rsidR="008336C2" w:rsidRDefault="00B0636B">
      <w:pPr>
        <w:keepNext w:val="0"/>
        <w:spacing w:before="0" w:after="0"/>
        <w:ind w:left="360"/>
        <w:jc w:val="both"/>
      </w:pPr>
      <w:r>
        <w:rPr>
          <w:rFonts w:ascii="Arial" w:eastAsia="Arial" w:hAnsi="Arial" w:cs="Arial"/>
          <w:sz w:val="22"/>
          <w:szCs w:val="22"/>
        </w:rPr>
        <w:t>Konzument (Dodávateľ) berie na vedomie, že bez splnenia všetkých vyššie uvedených bodov nie je možné uvedenú službu resp. požiadavky v zmysle Prílohy č. 1 zriadiť.</w:t>
      </w:r>
      <w:r>
        <w:br w:type="page"/>
      </w:r>
    </w:p>
    <w:p w14:paraId="58B7096E" w14:textId="77777777" w:rsidR="008336C2" w:rsidRDefault="00B0636B">
      <w:pPr>
        <w:pStyle w:val="Nadpis1"/>
        <w:spacing w:before="40" w:after="0"/>
      </w:pPr>
      <w:r>
        <w:lastRenderedPageBreak/>
        <w:t>Príloha č. 1</w:t>
      </w:r>
    </w:p>
    <w:p w14:paraId="00F1A19F" w14:textId="77777777" w:rsidR="008336C2" w:rsidRDefault="00B0636B">
      <w:pPr>
        <w:pStyle w:val="Nadpis1"/>
        <w:spacing w:before="40" w:after="0"/>
      </w:pPr>
      <w:r>
        <w:t>Plnomocenstvo</w:t>
      </w:r>
    </w:p>
    <w:tbl>
      <w:tblPr>
        <w:tblStyle w:val="Mriekatabuky"/>
        <w:tblW w:w="8666" w:type="dxa"/>
        <w:tblLook w:val="04A0" w:firstRow="1" w:lastRow="0" w:firstColumn="1" w:lastColumn="0" w:noHBand="0" w:noVBand="1"/>
      </w:tblPr>
      <w:tblGrid>
        <w:gridCol w:w="5395"/>
        <w:gridCol w:w="3271"/>
      </w:tblGrid>
      <w:tr w:rsidR="008336C2" w14:paraId="7AECF784" w14:textId="77777777">
        <w:trPr>
          <w:trHeight w:val="432"/>
        </w:trPr>
        <w:tc>
          <w:tcPr>
            <w:tcW w:w="5394" w:type="dxa"/>
            <w:shd w:val="clear" w:color="auto" w:fill="auto"/>
            <w:vAlign w:val="center"/>
          </w:tcPr>
          <w:p w14:paraId="50D21060" w14:textId="77777777" w:rsidR="008336C2" w:rsidRDefault="00B0636B">
            <w:pPr>
              <w:spacing w:before="0" w:after="0"/>
              <w:jc w:val="left"/>
            </w:pPr>
            <w:r>
              <w:t xml:space="preserve">Názov PO/ Obchodné meno FO-podnikateľa </w:t>
            </w:r>
          </w:p>
        </w:tc>
        <w:tc>
          <w:tcPr>
            <w:tcW w:w="3271" w:type="dxa"/>
            <w:shd w:val="clear" w:color="auto" w:fill="auto"/>
            <w:vAlign w:val="bottom"/>
          </w:tcPr>
          <w:p w14:paraId="25CB14E2" w14:textId="77777777" w:rsidR="008336C2" w:rsidRDefault="00B0636B">
            <w:pPr>
              <w:spacing w:before="0" w:after="0"/>
              <w:rPr>
                <w:highlight w:val="yellow"/>
              </w:rPr>
            </w:pPr>
            <w:r>
              <w:rPr>
                <w:highlight w:val="yellow"/>
              </w:rPr>
              <w:t>..........................................</w:t>
            </w:r>
          </w:p>
        </w:tc>
      </w:tr>
      <w:tr w:rsidR="008336C2" w14:paraId="12B1D34B" w14:textId="77777777">
        <w:trPr>
          <w:trHeight w:val="432"/>
        </w:trPr>
        <w:tc>
          <w:tcPr>
            <w:tcW w:w="5394" w:type="dxa"/>
            <w:shd w:val="clear" w:color="auto" w:fill="auto"/>
            <w:vAlign w:val="center"/>
          </w:tcPr>
          <w:p w14:paraId="6FE085DA" w14:textId="77777777" w:rsidR="008336C2" w:rsidRDefault="00B0636B">
            <w:pPr>
              <w:spacing w:before="0" w:after="0"/>
              <w:jc w:val="left"/>
            </w:pPr>
            <w:r>
              <w:t>Adresa sídla PO/miesto podnikania FO-podnikateľa (ulica, mesto, PSČ)</w:t>
            </w:r>
          </w:p>
        </w:tc>
        <w:tc>
          <w:tcPr>
            <w:tcW w:w="3271" w:type="dxa"/>
            <w:shd w:val="clear" w:color="auto" w:fill="auto"/>
            <w:vAlign w:val="bottom"/>
          </w:tcPr>
          <w:p w14:paraId="137BE2A0" w14:textId="77777777" w:rsidR="008336C2" w:rsidRDefault="00B0636B">
            <w:pPr>
              <w:spacing w:before="0" w:after="0"/>
              <w:rPr>
                <w:highlight w:val="yellow"/>
              </w:rPr>
            </w:pPr>
            <w:r>
              <w:rPr>
                <w:highlight w:val="yellow"/>
              </w:rPr>
              <w:t>..........................................</w:t>
            </w:r>
          </w:p>
        </w:tc>
      </w:tr>
      <w:tr w:rsidR="008336C2" w14:paraId="5605513D" w14:textId="77777777">
        <w:trPr>
          <w:trHeight w:val="432"/>
        </w:trPr>
        <w:tc>
          <w:tcPr>
            <w:tcW w:w="5394" w:type="dxa"/>
            <w:shd w:val="clear" w:color="auto" w:fill="auto"/>
            <w:vAlign w:val="center"/>
          </w:tcPr>
          <w:p w14:paraId="4B039C71" w14:textId="77777777" w:rsidR="008336C2" w:rsidRDefault="00B0636B">
            <w:pPr>
              <w:spacing w:before="0" w:after="0"/>
              <w:jc w:val="left"/>
            </w:pPr>
            <w:r>
              <w:t>Identifikačný údaj (IČO)</w:t>
            </w:r>
          </w:p>
        </w:tc>
        <w:tc>
          <w:tcPr>
            <w:tcW w:w="3271" w:type="dxa"/>
            <w:shd w:val="clear" w:color="auto" w:fill="auto"/>
            <w:vAlign w:val="bottom"/>
          </w:tcPr>
          <w:p w14:paraId="64957DBB" w14:textId="77777777" w:rsidR="008336C2" w:rsidRDefault="00B0636B">
            <w:pPr>
              <w:spacing w:before="0" w:after="0"/>
              <w:rPr>
                <w:highlight w:val="yellow"/>
              </w:rPr>
            </w:pPr>
            <w:r>
              <w:rPr>
                <w:highlight w:val="yellow"/>
              </w:rPr>
              <w:t>..........................................</w:t>
            </w:r>
          </w:p>
        </w:tc>
      </w:tr>
      <w:tr w:rsidR="008336C2" w14:paraId="5D03BE61" w14:textId="77777777">
        <w:trPr>
          <w:trHeight w:val="432"/>
        </w:trPr>
        <w:tc>
          <w:tcPr>
            <w:tcW w:w="5394" w:type="dxa"/>
            <w:shd w:val="clear" w:color="auto" w:fill="auto"/>
            <w:vAlign w:val="center"/>
          </w:tcPr>
          <w:p w14:paraId="250A76FD" w14:textId="77777777" w:rsidR="008336C2" w:rsidRDefault="00B0636B">
            <w:pPr>
              <w:spacing w:before="0" w:after="0"/>
              <w:jc w:val="left"/>
            </w:pPr>
            <w:r>
              <w:t>Meno a priezvisko štatutára PO*/FO-podnikateľa</w:t>
            </w:r>
          </w:p>
        </w:tc>
        <w:tc>
          <w:tcPr>
            <w:tcW w:w="3271" w:type="dxa"/>
            <w:shd w:val="clear" w:color="auto" w:fill="auto"/>
            <w:vAlign w:val="bottom"/>
          </w:tcPr>
          <w:p w14:paraId="1D839BFB" w14:textId="77777777" w:rsidR="008336C2" w:rsidRDefault="00B0636B">
            <w:pPr>
              <w:spacing w:before="0" w:after="0"/>
              <w:rPr>
                <w:highlight w:val="yellow"/>
              </w:rPr>
            </w:pPr>
            <w:r>
              <w:rPr>
                <w:highlight w:val="yellow"/>
              </w:rPr>
              <w:t>..........................................</w:t>
            </w:r>
          </w:p>
        </w:tc>
      </w:tr>
      <w:tr w:rsidR="008336C2" w14:paraId="487ED51C" w14:textId="77777777">
        <w:trPr>
          <w:trHeight w:val="432"/>
        </w:trPr>
        <w:tc>
          <w:tcPr>
            <w:tcW w:w="5394" w:type="dxa"/>
            <w:shd w:val="clear" w:color="auto" w:fill="auto"/>
            <w:vAlign w:val="center"/>
          </w:tcPr>
          <w:p w14:paraId="73AB730A" w14:textId="77777777" w:rsidR="008336C2" w:rsidRDefault="00B0636B">
            <w:pPr>
              <w:spacing w:before="0" w:after="0"/>
              <w:jc w:val="left"/>
            </w:pPr>
            <w:r>
              <w:t>Rodné číslo štatutára PO*/FO-podnikateľa alebo obdobné číslo zahraničnej osoby</w:t>
            </w:r>
          </w:p>
        </w:tc>
        <w:tc>
          <w:tcPr>
            <w:tcW w:w="3271" w:type="dxa"/>
            <w:shd w:val="clear" w:color="auto" w:fill="auto"/>
            <w:vAlign w:val="bottom"/>
          </w:tcPr>
          <w:p w14:paraId="136944BD" w14:textId="77777777" w:rsidR="008336C2" w:rsidRDefault="00B0636B">
            <w:pPr>
              <w:spacing w:before="0" w:after="0"/>
              <w:rPr>
                <w:highlight w:val="yellow"/>
              </w:rPr>
            </w:pPr>
            <w:r>
              <w:rPr>
                <w:highlight w:val="yellow"/>
              </w:rPr>
              <w:t>..........................................</w:t>
            </w:r>
          </w:p>
        </w:tc>
      </w:tr>
      <w:tr w:rsidR="008336C2" w14:paraId="743BFF47" w14:textId="77777777">
        <w:trPr>
          <w:trHeight w:val="432"/>
        </w:trPr>
        <w:tc>
          <w:tcPr>
            <w:tcW w:w="5394" w:type="dxa"/>
            <w:shd w:val="clear" w:color="auto" w:fill="auto"/>
            <w:vAlign w:val="center"/>
          </w:tcPr>
          <w:p w14:paraId="44C273D4" w14:textId="77777777" w:rsidR="008336C2" w:rsidRDefault="00B0636B">
            <w:pPr>
              <w:spacing w:before="0" w:after="0"/>
              <w:jc w:val="left"/>
            </w:pPr>
            <w:r>
              <w:t>Dátum narodenia štatutára PO*/FO-podnikateľa (deň, mesiac, rok)</w:t>
            </w:r>
          </w:p>
        </w:tc>
        <w:tc>
          <w:tcPr>
            <w:tcW w:w="3271" w:type="dxa"/>
            <w:shd w:val="clear" w:color="auto" w:fill="auto"/>
            <w:vAlign w:val="bottom"/>
          </w:tcPr>
          <w:p w14:paraId="72E271FE" w14:textId="77777777" w:rsidR="008336C2" w:rsidRDefault="00B0636B">
            <w:pPr>
              <w:spacing w:before="0" w:after="0"/>
              <w:rPr>
                <w:highlight w:val="yellow"/>
              </w:rPr>
            </w:pPr>
            <w:r>
              <w:rPr>
                <w:highlight w:val="yellow"/>
              </w:rPr>
              <w:t>..........................................</w:t>
            </w:r>
          </w:p>
        </w:tc>
      </w:tr>
    </w:tbl>
    <w:p w14:paraId="3CBD371C" w14:textId="77777777" w:rsidR="008336C2" w:rsidRDefault="008336C2">
      <w:pPr>
        <w:jc w:val="left"/>
      </w:pPr>
    </w:p>
    <w:p w14:paraId="41F811CD" w14:textId="77777777" w:rsidR="008336C2" w:rsidRDefault="00B0636B">
      <w:pPr>
        <w:jc w:val="left"/>
      </w:pPr>
      <w:r>
        <w:t>(ďalej len „</w:t>
      </w:r>
      <w:r>
        <w:rPr>
          <w:b/>
        </w:rPr>
        <w:t>splnomocniteľ</w:t>
      </w:r>
      <w:r>
        <w:t>“ alebo „</w:t>
      </w:r>
      <w:r>
        <w:rPr>
          <w:b/>
        </w:rPr>
        <w:t>Koncový konzument</w:t>
      </w:r>
      <w:r>
        <w:t>“)</w:t>
      </w:r>
    </w:p>
    <w:p w14:paraId="64CFBD23" w14:textId="77777777" w:rsidR="008336C2" w:rsidRDefault="008336C2">
      <w:pPr>
        <w:jc w:val="left"/>
      </w:pPr>
    </w:p>
    <w:p w14:paraId="1097D57D" w14:textId="77777777" w:rsidR="008336C2" w:rsidRDefault="00B0636B">
      <w:pPr>
        <w:jc w:val="left"/>
      </w:pPr>
      <w:r>
        <w:t xml:space="preserve">týmto </w:t>
      </w:r>
      <w:r>
        <w:rPr>
          <w:b/>
        </w:rPr>
        <w:t>splnomocňujem</w:t>
      </w:r>
    </w:p>
    <w:tbl>
      <w:tblPr>
        <w:tblStyle w:val="Mriekatabuky"/>
        <w:tblW w:w="8666" w:type="dxa"/>
        <w:tblLook w:val="04A0" w:firstRow="1" w:lastRow="0" w:firstColumn="1" w:lastColumn="0" w:noHBand="0" w:noVBand="1"/>
      </w:tblPr>
      <w:tblGrid>
        <w:gridCol w:w="5395"/>
        <w:gridCol w:w="3271"/>
      </w:tblGrid>
      <w:tr w:rsidR="008336C2" w14:paraId="55B0494F" w14:textId="77777777">
        <w:trPr>
          <w:trHeight w:val="432"/>
        </w:trPr>
        <w:tc>
          <w:tcPr>
            <w:tcW w:w="5394" w:type="dxa"/>
            <w:shd w:val="clear" w:color="auto" w:fill="auto"/>
            <w:vAlign w:val="center"/>
          </w:tcPr>
          <w:p w14:paraId="2BE5D3DC" w14:textId="77777777" w:rsidR="008336C2" w:rsidRDefault="00B0636B">
            <w:pPr>
              <w:spacing w:before="0" w:after="0"/>
              <w:jc w:val="left"/>
            </w:pPr>
            <w:r>
              <w:t>Názov Dodávateľa/Konzumenta</w:t>
            </w:r>
          </w:p>
        </w:tc>
        <w:tc>
          <w:tcPr>
            <w:tcW w:w="3271" w:type="dxa"/>
            <w:shd w:val="clear" w:color="auto" w:fill="auto"/>
            <w:vAlign w:val="bottom"/>
          </w:tcPr>
          <w:p w14:paraId="2AFD6249" w14:textId="77777777" w:rsidR="008336C2" w:rsidRDefault="00B0636B">
            <w:pPr>
              <w:spacing w:before="0" w:after="0"/>
              <w:rPr>
                <w:highlight w:val="yellow"/>
              </w:rPr>
            </w:pPr>
            <w:r>
              <w:rPr>
                <w:highlight w:val="yellow"/>
              </w:rPr>
              <w:t>..........................................</w:t>
            </w:r>
          </w:p>
        </w:tc>
      </w:tr>
      <w:tr w:rsidR="008336C2" w14:paraId="323DF833" w14:textId="77777777">
        <w:trPr>
          <w:trHeight w:val="432"/>
        </w:trPr>
        <w:tc>
          <w:tcPr>
            <w:tcW w:w="5394" w:type="dxa"/>
            <w:shd w:val="clear" w:color="auto" w:fill="auto"/>
            <w:vAlign w:val="center"/>
          </w:tcPr>
          <w:p w14:paraId="66F93DC7" w14:textId="77777777" w:rsidR="008336C2" w:rsidRDefault="00B0636B">
            <w:pPr>
              <w:spacing w:before="0" w:after="0"/>
              <w:jc w:val="left"/>
            </w:pPr>
            <w:r>
              <w:t>Sídlo Dodávateľa/Konzumenta</w:t>
            </w:r>
          </w:p>
        </w:tc>
        <w:tc>
          <w:tcPr>
            <w:tcW w:w="3271" w:type="dxa"/>
            <w:shd w:val="clear" w:color="auto" w:fill="auto"/>
            <w:vAlign w:val="bottom"/>
          </w:tcPr>
          <w:p w14:paraId="02C3F295" w14:textId="77777777" w:rsidR="008336C2" w:rsidRDefault="00B0636B">
            <w:pPr>
              <w:spacing w:before="0" w:after="0"/>
              <w:rPr>
                <w:highlight w:val="yellow"/>
              </w:rPr>
            </w:pPr>
            <w:r>
              <w:rPr>
                <w:highlight w:val="yellow"/>
              </w:rPr>
              <w:t>..........................................</w:t>
            </w:r>
          </w:p>
        </w:tc>
      </w:tr>
      <w:tr w:rsidR="008336C2" w14:paraId="429315C5" w14:textId="77777777">
        <w:trPr>
          <w:trHeight w:val="432"/>
        </w:trPr>
        <w:tc>
          <w:tcPr>
            <w:tcW w:w="5394" w:type="dxa"/>
            <w:shd w:val="clear" w:color="auto" w:fill="auto"/>
            <w:vAlign w:val="center"/>
          </w:tcPr>
          <w:p w14:paraId="0E678D9B" w14:textId="77777777" w:rsidR="008336C2" w:rsidRDefault="00B0636B">
            <w:pPr>
              <w:spacing w:before="0" w:after="0"/>
              <w:jc w:val="left"/>
            </w:pPr>
            <w:r>
              <w:t>Identifikačný údaj (IČO) Dodávateľa/Konzumenta</w:t>
            </w:r>
          </w:p>
        </w:tc>
        <w:tc>
          <w:tcPr>
            <w:tcW w:w="3271" w:type="dxa"/>
            <w:shd w:val="clear" w:color="auto" w:fill="auto"/>
            <w:vAlign w:val="bottom"/>
          </w:tcPr>
          <w:p w14:paraId="35B02BF5" w14:textId="77777777" w:rsidR="008336C2" w:rsidRDefault="00B0636B">
            <w:pPr>
              <w:spacing w:before="0" w:after="0"/>
              <w:rPr>
                <w:highlight w:val="yellow"/>
              </w:rPr>
            </w:pPr>
            <w:r>
              <w:rPr>
                <w:highlight w:val="yellow"/>
              </w:rPr>
              <w:t>..........................................</w:t>
            </w:r>
          </w:p>
        </w:tc>
      </w:tr>
    </w:tbl>
    <w:p w14:paraId="1FB6F026" w14:textId="77777777" w:rsidR="008336C2" w:rsidRDefault="00B0636B">
      <w:pPr>
        <w:jc w:val="left"/>
      </w:pPr>
      <w:r>
        <w:t>(ďalej len „</w:t>
      </w:r>
      <w:r>
        <w:rPr>
          <w:b/>
        </w:rPr>
        <w:t>splnomocnenec</w:t>
      </w:r>
      <w:r>
        <w:t>“ alebo „</w:t>
      </w:r>
      <w:r>
        <w:rPr>
          <w:b/>
        </w:rPr>
        <w:t>Dodávateľ</w:t>
      </w:r>
      <w:r>
        <w:t>“ alebo „</w:t>
      </w:r>
      <w:r>
        <w:rPr>
          <w:b/>
        </w:rPr>
        <w:t>Konzument“</w:t>
      </w:r>
      <w:r>
        <w:t>)</w:t>
      </w:r>
    </w:p>
    <w:p w14:paraId="4827A384" w14:textId="77777777" w:rsidR="008336C2" w:rsidRDefault="008336C2">
      <w:pPr>
        <w:keepNext w:val="0"/>
        <w:spacing w:before="0" w:after="0"/>
        <w:jc w:val="left"/>
      </w:pPr>
    </w:p>
    <w:p w14:paraId="33B8E442" w14:textId="77777777" w:rsidR="008336C2" w:rsidRDefault="00B0636B">
      <w:pPr>
        <w:keepNext w:val="0"/>
        <w:spacing w:before="0" w:after="0"/>
        <w:jc w:val="left"/>
      </w:pPr>
      <w:r>
        <w:t xml:space="preserve">na zastupovanie pri:  </w:t>
      </w:r>
    </w:p>
    <w:p w14:paraId="571981A1" w14:textId="77777777" w:rsidR="008336C2" w:rsidRDefault="00B0636B">
      <w:pPr>
        <w:keepNext w:val="0"/>
        <w:spacing w:before="0" w:after="0"/>
        <w:jc w:val="left"/>
        <w:rPr>
          <w:i/>
        </w:rPr>
      </w:pPr>
      <w:r>
        <w:t>(</w:t>
      </w:r>
      <w:r>
        <w:rPr>
          <w:i/>
        </w:rPr>
        <w:t>OZNAČIŤ -</w:t>
      </w:r>
      <w:r>
        <w:t xml:space="preserve"> </w:t>
      </w:r>
      <w:r>
        <w:rPr>
          <w:i/>
        </w:rPr>
        <w:t>konzument si zo zoznamu vyberie aktivity, ktoré zodpovedajú DIZ a funkcionalite jeho produktu)</w:t>
      </w:r>
    </w:p>
    <w:tbl>
      <w:tblPr>
        <w:tblStyle w:val="Mriekatabuky"/>
        <w:tblW w:w="8672" w:type="dxa"/>
        <w:tblInd w:w="-5" w:type="dxa"/>
        <w:tblLook w:val="04A0" w:firstRow="1" w:lastRow="0" w:firstColumn="1" w:lastColumn="0" w:noHBand="0" w:noVBand="1"/>
      </w:tblPr>
      <w:tblGrid>
        <w:gridCol w:w="540"/>
        <w:gridCol w:w="6300"/>
        <w:gridCol w:w="1832"/>
      </w:tblGrid>
      <w:tr w:rsidR="008336C2" w14:paraId="28C9B9A0" w14:textId="77777777">
        <w:tc>
          <w:tcPr>
            <w:tcW w:w="540" w:type="dxa"/>
            <w:shd w:val="clear" w:color="auto" w:fill="E7E6E6" w:themeFill="background2"/>
          </w:tcPr>
          <w:p w14:paraId="088EEC89" w14:textId="77777777" w:rsidR="008336C2" w:rsidRDefault="00B0636B">
            <w:pPr>
              <w:pStyle w:val="TabText"/>
              <w:spacing w:before="0" w:after="0"/>
              <w:rPr>
                <w:rFonts w:asciiTheme="minorHAnsi" w:hAnsiTheme="minorHAnsi" w:cstheme="minorHAnsi"/>
                <w:lang w:val="sk-SK"/>
              </w:rPr>
            </w:pPr>
            <w:proofErr w:type="spellStart"/>
            <w:r>
              <w:rPr>
                <w:rFonts w:asciiTheme="minorHAnsi" w:hAnsiTheme="minorHAnsi" w:cstheme="minorHAnsi"/>
                <w:lang w:val="sk-SK"/>
              </w:rPr>
              <w:t>P.č</w:t>
            </w:r>
            <w:proofErr w:type="spellEnd"/>
          </w:p>
        </w:tc>
        <w:tc>
          <w:tcPr>
            <w:tcW w:w="6300" w:type="dxa"/>
            <w:shd w:val="clear" w:color="auto" w:fill="E7E6E6" w:themeFill="background2"/>
          </w:tcPr>
          <w:p w14:paraId="6E14FE96" w14:textId="77777777" w:rsidR="008336C2" w:rsidRDefault="00B0636B">
            <w:pPr>
              <w:pStyle w:val="TabText"/>
              <w:spacing w:before="0" w:after="0"/>
              <w:rPr>
                <w:rFonts w:asciiTheme="minorHAnsi" w:hAnsiTheme="minorHAnsi" w:cstheme="minorHAnsi"/>
                <w:lang w:val="sk-SK"/>
              </w:rPr>
            </w:pPr>
            <w:r>
              <w:rPr>
                <w:rFonts w:asciiTheme="minorHAnsi" w:hAnsiTheme="minorHAnsi" w:cstheme="minorHAnsi"/>
                <w:lang w:val="sk-SK"/>
              </w:rPr>
              <w:t>Aktivita pri:</w:t>
            </w:r>
          </w:p>
        </w:tc>
        <w:tc>
          <w:tcPr>
            <w:tcW w:w="1832" w:type="dxa"/>
            <w:shd w:val="clear" w:color="auto" w:fill="E7E6E6" w:themeFill="background2"/>
          </w:tcPr>
          <w:p w14:paraId="3677B0E3" w14:textId="77777777" w:rsidR="008336C2" w:rsidRDefault="00B0636B">
            <w:pPr>
              <w:pStyle w:val="TabText"/>
              <w:spacing w:before="0" w:after="0"/>
              <w:jc w:val="center"/>
              <w:rPr>
                <w:rFonts w:asciiTheme="minorHAnsi" w:hAnsiTheme="minorHAnsi" w:cstheme="minorHAnsi"/>
                <w:lang w:val="sk-SK"/>
              </w:rPr>
            </w:pPr>
            <w:r>
              <w:rPr>
                <w:rFonts w:asciiTheme="minorHAnsi" w:hAnsiTheme="minorHAnsi" w:cstheme="minorHAnsi"/>
                <w:lang w:val="sk-SK"/>
              </w:rPr>
              <w:t>X = Áno</w:t>
            </w:r>
          </w:p>
        </w:tc>
      </w:tr>
      <w:tr w:rsidR="008336C2" w14:paraId="3A6EEC89" w14:textId="77777777">
        <w:tc>
          <w:tcPr>
            <w:tcW w:w="540" w:type="dxa"/>
            <w:shd w:val="clear" w:color="auto" w:fill="auto"/>
          </w:tcPr>
          <w:p w14:paraId="5DE2FBB3" w14:textId="77777777" w:rsidR="008336C2" w:rsidRDefault="00B0636B">
            <w:pPr>
              <w:pStyle w:val="TabText"/>
              <w:spacing w:before="0" w:after="0"/>
              <w:rPr>
                <w:rFonts w:asciiTheme="minorHAnsi" w:hAnsiTheme="minorHAnsi" w:cstheme="minorHAnsi"/>
                <w:lang w:val="sk-SK"/>
              </w:rPr>
            </w:pPr>
            <w:r>
              <w:rPr>
                <w:rFonts w:asciiTheme="minorHAnsi" w:hAnsiTheme="minorHAnsi" w:cstheme="minorHAnsi"/>
                <w:lang w:val="sk-SK"/>
              </w:rPr>
              <w:t>1</w:t>
            </w:r>
          </w:p>
        </w:tc>
        <w:tc>
          <w:tcPr>
            <w:tcW w:w="6300" w:type="dxa"/>
            <w:shd w:val="clear" w:color="auto" w:fill="auto"/>
          </w:tcPr>
          <w:p w14:paraId="67DEF44A" w14:textId="77777777" w:rsidR="008336C2" w:rsidRDefault="00B0636B">
            <w:pPr>
              <w:pStyle w:val="TabText"/>
              <w:spacing w:before="0" w:after="0"/>
              <w:jc w:val="both"/>
              <w:rPr>
                <w:rFonts w:asciiTheme="minorHAnsi" w:hAnsiTheme="minorHAnsi" w:cstheme="minorHAnsi"/>
                <w:lang w:val="sk-SK"/>
              </w:rPr>
            </w:pPr>
            <w:r>
              <w:rPr>
                <w:rFonts w:asciiTheme="minorHAnsi" w:hAnsiTheme="minorHAnsi" w:cstheme="minorHAnsi"/>
                <w:lang w:val="sk-SK"/>
              </w:rPr>
              <w:t xml:space="preserve">vytvorení autentifikačného certifikátu Koncového konzumenta, jeho zapísaní do registra autentifikačných certifikátov a pri jeho obnove </w:t>
            </w:r>
          </w:p>
        </w:tc>
        <w:tc>
          <w:tcPr>
            <w:tcW w:w="1832" w:type="dxa"/>
            <w:shd w:val="clear" w:color="auto" w:fill="auto"/>
          </w:tcPr>
          <w:sdt>
            <w:sdtPr>
              <w:id w:val="1671923729"/>
              <w14:checkbox>
                <w14:checked w14:val="1"/>
                <w14:checkedState w14:val="2612" w14:font="MS Gothic"/>
                <w14:uncheckedState w14:val="2610" w14:font="MS Gothic"/>
              </w14:checkbox>
            </w:sdtPr>
            <w:sdtEndPr/>
            <w:sdtContent>
              <w:p w14:paraId="6F4EBB28" w14:textId="77777777" w:rsidR="008336C2" w:rsidRDefault="00B0636B">
                <w:pPr>
                  <w:pStyle w:val="TabText"/>
                  <w:spacing w:before="0" w:after="0"/>
                  <w:jc w:val="center"/>
                  <w:rPr>
                    <w:rFonts w:asciiTheme="minorHAnsi" w:hAnsiTheme="minorHAnsi" w:cstheme="minorHAnsi"/>
                    <w:highlight w:val="yellow"/>
                    <w:lang w:val="sk-SK"/>
                  </w:rPr>
                </w:pPr>
                <w:r>
                  <w:rPr>
                    <w:rFonts w:ascii="MS Gothic" w:eastAsia="MS Gothic" w:hAnsi="MS Gothic" w:cstheme="minorHAnsi"/>
                    <w:highlight w:val="yellow"/>
                    <w:lang w:val="sk-SK"/>
                  </w:rPr>
                  <w:t>☐</w:t>
                </w:r>
              </w:p>
            </w:sdtContent>
          </w:sdt>
        </w:tc>
      </w:tr>
      <w:tr w:rsidR="008336C2" w14:paraId="4549E37B" w14:textId="77777777">
        <w:tc>
          <w:tcPr>
            <w:tcW w:w="540" w:type="dxa"/>
            <w:shd w:val="clear" w:color="auto" w:fill="auto"/>
          </w:tcPr>
          <w:p w14:paraId="4C75191D" w14:textId="77777777" w:rsidR="008336C2" w:rsidRDefault="00B0636B">
            <w:pPr>
              <w:pStyle w:val="TabText"/>
              <w:spacing w:before="0" w:after="0"/>
              <w:rPr>
                <w:rFonts w:asciiTheme="minorHAnsi" w:hAnsiTheme="minorHAnsi" w:cstheme="minorHAnsi"/>
                <w:lang w:val="sk-SK"/>
              </w:rPr>
            </w:pPr>
            <w:r>
              <w:rPr>
                <w:rFonts w:asciiTheme="minorHAnsi" w:hAnsiTheme="minorHAnsi" w:cstheme="minorHAnsi"/>
                <w:lang w:val="sk-SK"/>
              </w:rPr>
              <w:t>2</w:t>
            </w:r>
          </w:p>
        </w:tc>
        <w:tc>
          <w:tcPr>
            <w:tcW w:w="6300" w:type="dxa"/>
            <w:shd w:val="clear" w:color="auto" w:fill="auto"/>
          </w:tcPr>
          <w:p w14:paraId="4351431A" w14:textId="77777777" w:rsidR="008336C2" w:rsidRDefault="00B0636B">
            <w:pPr>
              <w:pStyle w:val="TabText"/>
              <w:spacing w:before="0" w:after="0"/>
              <w:jc w:val="both"/>
              <w:rPr>
                <w:rFonts w:asciiTheme="minorHAnsi" w:hAnsiTheme="minorHAnsi" w:cstheme="minorHAnsi"/>
                <w:lang w:val="sk-SK"/>
              </w:rPr>
            </w:pPr>
            <w:r>
              <w:rPr>
                <w:rFonts w:ascii="Calibri" w:hAnsi="Calibri" w:cs="Calibri"/>
                <w:color w:val="000000"/>
                <w:lang w:val="sk-SK"/>
              </w:rPr>
              <w:t>zmene</w:t>
            </w:r>
            <w:r>
              <w:rPr>
                <w:rFonts w:ascii="Calibri" w:hAnsi="Calibri"/>
                <w:color w:val="000000"/>
                <w:lang w:val="sk-SK"/>
              </w:rPr>
              <w:t xml:space="preserve"> nastavení, vytvorení a zrušení technického účtu </w:t>
            </w:r>
            <w:r>
              <w:rPr>
                <w:rFonts w:asciiTheme="minorHAnsi" w:hAnsiTheme="minorHAnsi" w:cstheme="minorHAnsi"/>
                <w:lang w:val="sk-SK"/>
              </w:rPr>
              <w:t>Koncového konzumenta</w:t>
            </w:r>
          </w:p>
        </w:tc>
        <w:tc>
          <w:tcPr>
            <w:tcW w:w="1832" w:type="dxa"/>
            <w:shd w:val="clear" w:color="auto" w:fill="auto"/>
          </w:tcPr>
          <w:sdt>
            <w:sdtPr>
              <w:id w:val="1020646861"/>
              <w14:checkbox>
                <w14:checked w14:val="1"/>
                <w14:checkedState w14:val="2612" w14:font="MS Gothic"/>
                <w14:uncheckedState w14:val="2610" w14:font="MS Gothic"/>
              </w14:checkbox>
            </w:sdtPr>
            <w:sdtEndPr/>
            <w:sdtContent>
              <w:p w14:paraId="1F8826EC" w14:textId="77777777" w:rsidR="008336C2" w:rsidRDefault="00B0636B">
                <w:pPr>
                  <w:pStyle w:val="TabText"/>
                  <w:spacing w:before="0" w:after="0"/>
                  <w:jc w:val="center"/>
                  <w:rPr>
                    <w:rFonts w:asciiTheme="minorHAnsi" w:hAnsiTheme="minorHAnsi" w:cstheme="minorHAnsi"/>
                    <w:highlight w:val="yellow"/>
                    <w:lang w:val="sk-SK"/>
                  </w:rPr>
                </w:pPr>
                <w:r>
                  <w:rPr>
                    <w:rFonts w:ascii="MS Gothic" w:eastAsia="MS Gothic" w:hAnsi="MS Gothic" w:cstheme="minorHAnsi"/>
                    <w:highlight w:val="yellow"/>
                    <w:lang w:val="sk-SK"/>
                  </w:rPr>
                  <w:t>☐</w:t>
                </w:r>
              </w:p>
            </w:sdtContent>
          </w:sdt>
        </w:tc>
      </w:tr>
      <w:tr w:rsidR="008336C2" w14:paraId="760237E3" w14:textId="77777777">
        <w:tc>
          <w:tcPr>
            <w:tcW w:w="540" w:type="dxa"/>
            <w:shd w:val="clear" w:color="auto" w:fill="auto"/>
          </w:tcPr>
          <w:p w14:paraId="3EA8C4EB" w14:textId="77777777" w:rsidR="008336C2" w:rsidRDefault="00B0636B">
            <w:pPr>
              <w:pStyle w:val="TabText"/>
              <w:spacing w:before="0" w:after="0"/>
              <w:rPr>
                <w:rFonts w:asciiTheme="minorHAnsi" w:hAnsiTheme="minorHAnsi" w:cstheme="minorHAnsi"/>
                <w:lang w:val="sk-SK"/>
              </w:rPr>
            </w:pPr>
            <w:r>
              <w:rPr>
                <w:rFonts w:asciiTheme="minorHAnsi" w:hAnsiTheme="minorHAnsi" w:cstheme="minorHAnsi"/>
                <w:lang w:val="sk-SK"/>
              </w:rPr>
              <w:t>3</w:t>
            </w:r>
          </w:p>
        </w:tc>
        <w:tc>
          <w:tcPr>
            <w:tcW w:w="6300" w:type="dxa"/>
            <w:shd w:val="clear" w:color="auto" w:fill="auto"/>
          </w:tcPr>
          <w:p w14:paraId="6B97400A" w14:textId="7D0F9126" w:rsidR="008336C2" w:rsidRDefault="00C06D51">
            <w:pPr>
              <w:pStyle w:val="TabText"/>
              <w:spacing w:before="0" w:after="0"/>
              <w:jc w:val="both"/>
              <w:rPr>
                <w:rFonts w:ascii="Calibri" w:hAnsi="Calibri"/>
                <w:color w:val="000000"/>
                <w:lang w:val="sk-SK"/>
              </w:rPr>
            </w:pPr>
            <w:r>
              <w:rPr>
                <w:rFonts w:ascii="Calibri" w:hAnsi="Calibri" w:cs="Calibri"/>
                <w:color w:val="000000"/>
                <w:lang w:val="sk-SK"/>
              </w:rPr>
              <w:t>udelení</w:t>
            </w:r>
            <w:r>
              <w:rPr>
                <w:rFonts w:ascii="Calibri" w:hAnsi="Calibri"/>
                <w:color w:val="000000"/>
                <w:lang w:val="sk-SK"/>
              </w:rPr>
              <w:t xml:space="preserve"> </w:t>
            </w:r>
            <w:r w:rsidR="00B0636B">
              <w:rPr>
                <w:rFonts w:ascii="Calibri" w:hAnsi="Calibri"/>
                <w:color w:val="000000"/>
                <w:lang w:val="sk-SK"/>
              </w:rPr>
              <w:t xml:space="preserve">oprávnení Konzumenta na prístup a disponovanie s elektronickou schránkou  Koncového konzumenta výlučne technickým alebo programovým prostriedkom s použitím autentifikačného certifikátu </w:t>
            </w:r>
            <w:r w:rsidR="00B0636B">
              <w:rPr>
                <w:rFonts w:ascii="Calibri" w:hAnsi="Calibri" w:cs="Calibri"/>
                <w:color w:val="000000"/>
                <w:lang w:val="sk-SK"/>
              </w:rPr>
              <w:t>Konzumenta.</w:t>
            </w:r>
          </w:p>
        </w:tc>
        <w:tc>
          <w:tcPr>
            <w:tcW w:w="1832" w:type="dxa"/>
            <w:shd w:val="clear" w:color="auto" w:fill="auto"/>
          </w:tcPr>
          <w:sdt>
            <w:sdtPr>
              <w:id w:val="882992849"/>
              <w14:checkbox>
                <w14:checked w14:val="1"/>
                <w14:checkedState w14:val="2612" w14:font="MS Gothic"/>
                <w14:uncheckedState w14:val="2610" w14:font="MS Gothic"/>
              </w14:checkbox>
            </w:sdtPr>
            <w:sdtEndPr/>
            <w:sdtContent>
              <w:p w14:paraId="2480A337" w14:textId="77777777" w:rsidR="008336C2" w:rsidRDefault="00B0636B">
                <w:pPr>
                  <w:pStyle w:val="TabText"/>
                  <w:spacing w:before="0" w:after="0"/>
                  <w:jc w:val="center"/>
                  <w:rPr>
                    <w:rFonts w:asciiTheme="minorHAnsi" w:hAnsiTheme="minorHAnsi" w:cstheme="minorHAnsi"/>
                    <w:highlight w:val="yellow"/>
                    <w:lang w:val="sk-SK"/>
                  </w:rPr>
                </w:pPr>
                <w:r>
                  <w:rPr>
                    <w:rFonts w:ascii="MS Gothic" w:eastAsia="MS Gothic" w:hAnsi="MS Gothic" w:cstheme="minorHAnsi"/>
                    <w:highlight w:val="yellow"/>
                    <w:lang w:val="sk-SK"/>
                  </w:rPr>
                  <w:t>☐</w:t>
                </w:r>
              </w:p>
            </w:sdtContent>
          </w:sdt>
        </w:tc>
      </w:tr>
      <w:tr w:rsidR="008336C2" w14:paraId="6CEBB73A" w14:textId="77777777">
        <w:trPr>
          <w:trHeight w:val="413"/>
        </w:trPr>
        <w:tc>
          <w:tcPr>
            <w:tcW w:w="540" w:type="dxa"/>
            <w:shd w:val="clear" w:color="auto" w:fill="auto"/>
          </w:tcPr>
          <w:p w14:paraId="4E270789" w14:textId="77777777" w:rsidR="008336C2" w:rsidRDefault="00B0636B">
            <w:pPr>
              <w:pStyle w:val="TabText"/>
              <w:spacing w:before="0" w:after="0"/>
              <w:rPr>
                <w:rFonts w:asciiTheme="minorHAnsi" w:hAnsiTheme="minorHAnsi" w:cstheme="minorHAnsi"/>
                <w:lang w:val="sk-SK"/>
              </w:rPr>
            </w:pPr>
            <w:r>
              <w:rPr>
                <w:rFonts w:asciiTheme="minorHAnsi" w:hAnsiTheme="minorHAnsi" w:cstheme="minorHAnsi"/>
                <w:lang w:val="sk-SK"/>
              </w:rPr>
              <w:t>4</w:t>
            </w:r>
          </w:p>
        </w:tc>
        <w:tc>
          <w:tcPr>
            <w:tcW w:w="6300" w:type="dxa"/>
            <w:shd w:val="clear" w:color="auto" w:fill="auto"/>
          </w:tcPr>
          <w:p w14:paraId="4A58E737" w14:textId="77777777" w:rsidR="008336C2" w:rsidRDefault="00B0636B">
            <w:pPr>
              <w:pStyle w:val="TabText"/>
              <w:spacing w:before="0" w:after="0"/>
              <w:jc w:val="both"/>
              <w:rPr>
                <w:rFonts w:asciiTheme="minorHAnsi" w:hAnsiTheme="minorHAnsi" w:cstheme="minorHAnsi"/>
                <w:lang w:val="sk-SK"/>
              </w:rPr>
            </w:pPr>
            <w:r>
              <w:rPr>
                <w:rFonts w:asciiTheme="minorHAnsi" w:hAnsiTheme="minorHAnsi" w:cstheme="minorHAnsi"/>
                <w:lang w:val="sk-SK"/>
              </w:rPr>
              <w:t xml:space="preserve">vytvorení a zaregistrovaní </w:t>
            </w:r>
            <w:proofErr w:type="spellStart"/>
            <w:r>
              <w:rPr>
                <w:rFonts w:asciiTheme="minorHAnsi" w:hAnsiTheme="minorHAnsi" w:cstheme="minorHAnsi"/>
                <w:lang w:val="sk-SK"/>
              </w:rPr>
              <w:t>metaúdajov</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service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providera</w:t>
            </w:r>
            <w:proofErr w:type="spellEnd"/>
            <w:r>
              <w:rPr>
                <w:rFonts w:asciiTheme="minorHAnsi" w:hAnsiTheme="minorHAnsi" w:cstheme="minorHAnsi"/>
                <w:lang w:val="sk-SK"/>
              </w:rPr>
              <w:t xml:space="preserve"> Koncového konzumenta</w:t>
            </w:r>
          </w:p>
        </w:tc>
        <w:tc>
          <w:tcPr>
            <w:tcW w:w="1832" w:type="dxa"/>
            <w:shd w:val="clear" w:color="auto" w:fill="auto"/>
          </w:tcPr>
          <w:p w14:paraId="4FAAF7A8" w14:textId="77777777" w:rsidR="008336C2" w:rsidRDefault="00C760AF">
            <w:pPr>
              <w:pStyle w:val="TabText"/>
              <w:spacing w:before="0" w:after="0"/>
              <w:jc w:val="center"/>
              <w:rPr>
                <w:rFonts w:asciiTheme="minorHAnsi" w:hAnsiTheme="minorHAnsi" w:cstheme="minorHAnsi"/>
                <w:highlight w:val="yellow"/>
                <w:lang w:val="sk-SK"/>
              </w:rPr>
            </w:pPr>
            <w:sdt>
              <w:sdtPr>
                <w:id w:val="1516194250"/>
                <w14:checkbox>
                  <w14:checked w14:val="1"/>
                  <w14:checkedState w14:val="2612" w14:font="MS Gothic"/>
                  <w14:uncheckedState w14:val="2610" w14:font="MS Gothic"/>
                </w14:checkbox>
              </w:sdtPr>
              <w:sdtEndPr/>
              <w:sdtContent>
                <w:r w:rsidR="00B0636B">
                  <w:rPr>
                    <w:rFonts w:ascii="MS Gothic" w:eastAsia="MS Gothic" w:hAnsi="MS Gothic" w:cstheme="minorHAnsi"/>
                    <w:highlight w:val="yellow"/>
                    <w:lang w:val="sk-SK"/>
                  </w:rPr>
                  <w:t>☐</w:t>
                </w:r>
              </w:sdtContent>
            </w:sdt>
          </w:p>
        </w:tc>
      </w:tr>
      <w:tr w:rsidR="008336C2" w14:paraId="4DF6D85C" w14:textId="77777777">
        <w:trPr>
          <w:trHeight w:val="413"/>
        </w:trPr>
        <w:tc>
          <w:tcPr>
            <w:tcW w:w="540" w:type="dxa"/>
            <w:shd w:val="clear" w:color="auto" w:fill="auto"/>
          </w:tcPr>
          <w:p w14:paraId="29E12C0D" w14:textId="77777777" w:rsidR="008336C2" w:rsidRDefault="00B0636B">
            <w:pPr>
              <w:pStyle w:val="TabText"/>
              <w:spacing w:before="0" w:after="0"/>
              <w:rPr>
                <w:rFonts w:asciiTheme="minorHAnsi" w:hAnsiTheme="minorHAnsi" w:cstheme="minorHAnsi"/>
                <w:lang w:val="sk-SK"/>
              </w:rPr>
            </w:pPr>
            <w:r>
              <w:rPr>
                <w:rFonts w:asciiTheme="minorHAnsi" w:hAnsiTheme="minorHAnsi" w:cstheme="minorHAnsi"/>
                <w:lang w:val="sk-SK"/>
              </w:rPr>
              <w:t>5</w:t>
            </w:r>
          </w:p>
        </w:tc>
        <w:tc>
          <w:tcPr>
            <w:tcW w:w="6300" w:type="dxa"/>
            <w:shd w:val="clear" w:color="auto" w:fill="auto"/>
          </w:tcPr>
          <w:p w14:paraId="3E63AB7D" w14:textId="77777777" w:rsidR="008336C2" w:rsidRDefault="00B0636B">
            <w:pPr>
              <w:pStyle w:val="TabText"/>
              <w:spacing w:before="0" w:after="0"/>
              <w:jc w:val="both"/>
              <w:rPr>
                <w:rFonts w:asciiTheme="minorHAnsi" w:hAnsiTheme="minorHAnsi" w:cstheme="minorHAnsi"/>
                <w:lang w:val="sk-SK"/>
              </w:rPr>
            </w:pPr>
            <w:r>
              <w:rPr>
                <w:rFonts w:asciiTheme="minorHAnsi" w:hAnsiTheme="minorHAnsi" w:cstheme="minorHAnsi"/>
                <w:lang w:val="sk-SK"/>
              </w:rPr>
              <w:t>inicializácii a registrácii autorizačného systémového certifikátu na vytváranie elektronickej pečate pre Koncového konzumenta v module CEP – ÚPVS</w:t>
            </w:r>
          </w:p>
        </w:tc>
        <w:tc>
          <w:tcPr>
            <w:tcW w:w="1832" w:type="dxa"/>
            <w:shd w:val="clear" w:color="auto" w:fill="auto"/>
          </w:tcPr>
          <w:p w14:paraId="10B6C02A" w14:textId="77777777" w:rsidR="008336C2" w:rsidRDefault="00C760AF">
            <w:pPr>
              <w:pStyle w:val="TabText"/>
              <w:spacing w:before="0" w:after="0"/>
              <w:jc w:val="center"/>
              <w:rPr>
                <w:rFonts w:asciiTheme="minorHAnsi" w:hAnsiTheme="minorHAnsi" w:cstheme="minorHAnsi"/>
                <w:highlight w:val="yellow"/>
                <w:lang w:val="sk-SK"/>
              </w:rPr>
            </w:pPr>
            <w:sdt>
              <w:sdtPr>
                <w:id w:val="221336724"/>
                <w14:checkbox>
                  <w14:checked w14:val="1"/>
                  <w14:checkedState w14:val="2612" w14:font="MS Gothic"/>
                  <w14:uncheckedState w14:val="2610" w14:font="MS Gothic"/>
                </w14:checkbox>
              </w:sdtPr>
              <w:sdtEndPr/>
              <w:sdtContent>
                <w:r w:rsidR="00B0636B">
                  <w:rPr>
                    <w:rFonts w:ascii="MS Gothic" w:eastAsia="MS Gothic" w:hAnsi="MS Gothic" w:cstheme="minorHAnsi"/>
                    <w:highlight w:val="yellow"/>
                    <w:lang w:val="sk-SK"/>
                  </w:rPr>
                  <w:t>☐</w:t>
                </w:r>
              </w:sdtContent>
            </w:sdt>
          </w:p>
        </w:tc>
      </w:tr>
      <w:tr w:rsidR="008336C2" w14:paraId="3DE36261" w14:textId="77777777">
        <w:tc>
          <w:tcPr>
            <w:tcW w:w="540" w:type="dxa"/>
            <w:shd w:val="clear" w:color="auto" w:fill="auto"/>
          </w:tcPr>
          <w:p w14:paraId="11D717BE" w14:textId="77777777" w:rsidR="008336C2" w:rsidRDefault="00B0636B">
            <w:pPr>
              <w:pStyle w:val="TabText"/>
              <w:spacing w:before="0" w:after="0"/>
              <w:rPr>
                <w:rFonts w:asciiTheme="minorHAnsi" w:hAnsiTheme="minorHAnsi" w:cstheme="minorHAnsi"/>
                <w:lang w:val="sk-SK"/>
              </w:rPr>
            </w:pPr>
            <w:r>
              <w:rPr>
                <w:rFonts w:asciiTheme="minorHAnsi" w:hAnsiTheme="minorHAnsi" w:cstheme="minorHAnsi"/>
                <w:lang w:val="sk-SK"/>
              </w:rPr>
              <w:t>6</w:t>
            </w:r>
          </w:p>
        </w:tc>
        <w:tc>
          <w:tcPr>
            <w:tcW w:w="6300" w:type="dxa"/>
            <w:shd w:val="clear" w:color="auto" w:fill="auto"/>
          </w:tcPr>
          <w:p w14:paraId="03B69118" w14:textId="5C4800CC" w:rsidR="008336C2" w:rsidRDefault="00063769">
            <w:pPr>
              <w:pStyle w:val="TabText"/>
              <w:spacing w:before="0" w:after="0"/>
              <w:jc w:val="both"/>
              <w:rPr>
                <w:rFonts w:asciiTheme="minorHAnsi" w:hAnsiTheme="minorHAnsi" w:cstheme="minorHAnsi"/>
                <w:lang w:val="sk-SK"/>
              </w:rPr>
            </w:pPr>
            <w:proofErr w:type="spellStart"/>
            <w:r>
              <w:rPr>
                <w:rFonts w:asciiTheme="minorHAnsi" w:hAnsiTheme="minorHAnsi" w:cstheme="minorHAnsi"/>
              </w:rPr>
              <w:t>komunikácii</w:t>
            </w:r>
            <w:proofErr w:type="spellEnd"/>
            <w:r>
              <w:rPr>
                <w:rFonts w:asciiTheme="minorHAnsi" w:hAnsiTheme="minorHAnsi" w:cstheme="minorHAnsi"/>
              </w:rPr>
              <w:t xml:space="preserve"> so </w:t>
            </w:r>
            <w:proofErr w:type="spellStart"/>
            <w:r>
              <w:rPr>
                <w:rFonts w:asciiTheme="minorHAnsi" w:hAnsiTheme="minorHAnsi" w:cstheme="minorHAnsi"/>
              </w:rPr>
              <w:t>zástupcami</w:t>
            </w:r>
            <w:proofErr w:type="spellEnd"/>
            <w:r>
              <w:rPr>
                <w:rFonts w:asciiTheme="minorHAnsi" w:hAnsiTheme="minorHAnsi" w:cstheme="minorHAnsi"/>
              </w:rPr>
              <w:t xml:space="preserve"> </w:t>
            </w:r>
            <w:proofErr w:type="spellStart"/>
            <w:r>
              <w:rPr>
                <w:rFonts w:asciiTheme="minorHAnsi" w:hAnsiTheme="minorHAnsi"/>
              </w:rPr>
              <w:t>Ministerstva</w:t>
            </w:r>
            <w:proofErr w:type="spellEnd"/>
            <w:r>
              <w:rPr>
                <w:rFonts w:asciiTheme="minorHAnsi" w:hAnsiTheme="minorHAnsi"/>
              </w:rPr>
              <w:t xml:space="preserve"> </w:t>
            </w:r>
            <w:proofErr w:type="spellStart"/>
            <w:r>
              <w:rPr>
                <w:rFonts w:asciiTheme="minorHAnsi" w:hAnsiTheme="minorHAnsi"/>
              </w:rPr>
              <w:t>investícií</w:t>
            </w:r>
            <w:proofErr w:type="spellEnd"/>
            <w:r>
              <w:rPr>
                <w:rFonts w:asciiTheme="minorHAnsi" w:hAnsiTheme="minorHAnsi"/>
              </w:rPr>
              <w:t xml:space="preserve">, </w:t>
            </w:r>
            <w:proofErr w:type="spellStart"/>
            <w:r>
              <w:rPr>
                <w:rFonts w:asciiTheme="minorHAnsi" w:hAnsiTheme="minorHAnsi"/>
              </w:rPr>
              <w:t>regionálneho</w:t>
            </w:r>
            <w:proofErr w:type="spellEnd"/>
            <w:r>
              <w:rPr>
                <w:rFonts w:asciiTheme="minorHAnsi" w:hAnsiTheme="minorHAnsi"/>
              </w:rPr>
              <w:t xml:space="preserve"> </w:t>
            </w:r>
            <w:proofErr w:type="spellStart"/>
            <w:r>
              <w:rPr>
                <w:rFonts w:asciiTheme="minorHAnsi" w:hAnsiTheme="minorHAnsi"/>
              </w:rPr>
              <w:t>rozvoja</w:t>
            </w:r>
            <w:proofErr w:type="spellEnd"/>
            <w:r>
              <w:rPr>
                <w:rFonts w:asciiTheme="minorHAnsi" w:hAnsiTheme="minorHAnsi"/>
              </w:rPr>
              <w:t xml:space="preserve"> a </w:t>
            </w:r>
            <w:proofErr w:type="spellStart"/>
            <w:r>
              <w:rPr>
                <w:rFonts w:asciiTheme="minorHAnsi" w:hAnsiTheme="minorHAnsi"/>
              </w:rPr>
              <w:t>informatizácie</w:t>
            </w:r>
            <w:proofErr w:type="spellEnd"/>
            <w:r>
              <w:rPr>
                <w:rFonts w:asciiTheme="minorHAnsi" w:hAnsiTheme="minorHAnsi"/>
              </w:rPr>
              <w:t xml:space="preserve"> </w:t>
            </w:r>
            <w:proofErr w:type="spellStart"/>
            <w:r>
              <w:rPr>
                <w:rFonts w:asciiTheme="minorHAnsi" w:hAnsiTheme="minorHAnsi"/>
              </w:rPr>
              <w:t>Slovenskej</w:t>
            </w:r>
            <w:proofErr w:type="spellEnd"/>
            <w:r>
              <w:rPr>
                <w:rFonts w:asciiTheme="minorHAnsi" w:hAnsiTheme="minorHAnsi"/>
              </w:rPr>
              <w:t xml:space="preserve"> </w:t>
            </w:r>
            <w:proofErr w:type="spellStart"/>
            <w:r>
              <w:rPr>
                <w:rFonts w:asciiTheme="minorHAnsi" w:hAnsiTheme="minorHAnsi"/>
              </w:rPr>
              <w:t>republiky</w:t>
            </w:r>
            <w:proofErr w:type="spellEnd"/>
            <w:r>
              <w:rPr>
                <w:rFonts w:asciiTheme="minorHAnsi" w:hAnsiTheme="minorHAnsi" w:cstheme="minorHAnsi"/>
              </w:rPr>
              <w:t xml:space="preserve"> resp. NASES </w:t>
            </w:r>
            <w:proofErr w:type="spellStart"/>
            <w:r>
              <w:rPr>
                <w:rFonts w:asciiTheme="minorHAnsi" w:hAnsiTheme="minorHAnsi" w:cstheme="minorHAnsi"/>
              </w:rPr>
              <w:t>pri</w:t>
            </w:r>
            <w:proofErr w:type="spellEnd"/>
            <w:r>
              <w:rPr>
                <w:rFonts w:asciiTheme="minorHAnsi" w:hAnsiTheme="minorHAnsi" w:cstheme="minorHAnsi"/>
              </w:rPr>
              <w:t xml:space="preserve"> </w:t>
            </w:r>
            <w:proofErr w:type="spellStart"/>
            <w:r>
              <w:rPr>
                <w:rFonts w:asciiTheme="minorHAnsi" w:hAnsiTheme="minorHAnsi" w:cstheme="minorHAnsi"/>
              </w:rPr>
              <w:t>riešení</w:t>
            </w:r>
            <w:proofErr w:type="spellEnd"/>
            <w:r>
              <w:rPr>
                <w:rFonts w:asciiTheme="minorHAnsi" w:hAnsiTheme="minorHAnsi" w:cstheme="minorHAnsi"/>
              </w:rPr>
              <w:t xml:space="preserve"> </w:t>
            </w:r>
            <w:proofErr w:type="spellStart"/>
            <w:r>
              <w:rPr>
                <w:rFonts w:asciiTheme="minorHAnsi" w:hAnsiTheme="minorHAnsi" w:cstheme="minorHAnsi"/>
              </w:rPr>
              <w:t>ostatných</w:t>
            </w:r>
            <w:proofErr w:type="spellEnd"/>
            <w:r>
              <w:rPr>
                <w:rFonts w:asciiTheme="minorHAnsi" w:hAnsiTheme="minorHAnsi" w:cstheme="minorHAnsi"/>
              </w:rPr>
              <w:t xml:space="preserve"> </w:t>
            </w:r>
            <w:proofErr w:type="spellStart"/>
            <w:r>
              <w:rPr>
                <w:rFonts w:asciiTheme="minorHAnsi" w:hAnsiTheme="minorHAnsi" w:cstheme="minorHAnsi"/>
              </w:rPr>
              <w:t>technicko-formálnych</w:t>
            </w:r>
            <w:proofErr w:type="spellEnd"/>
            <w:r>
              <w:rPr>
                <w:rFonts w:asciiTheme="minorHAnsi" w:hAnsiTheme="minorHAnsi" w:cstheme="minorHAnsi"/>
              </w:rPr>
              <w:t xml:space="preserve"> </w:t>
            </w:r>
            <w:proofErr w:type="spellStart"/>
            <w:r>
              <w:rPr>
                <w:rFonts w:asciiTheme="minorHAnsi" w:hAnsiTheme="minorHAnsi" w:cstheme="minorHAnsi"/>
              </w:rPr>
              <w:t>náležitostí</w:t>
            </w:r>
            <w:proofErr w:type="spellEnd"/>
            <w:r>
              <w:rPr>
                <w:rFonts w:asciiTheme="minorHAnsi" w:hAnsiTheme="minorHAnsi" w:cstheme="minorHAnsi"/>
              </w:rPr>
              <w:t xml:space="preserve"> pre </w:t>
            </w:r>
            <w:proofErr w:type="spellStart"/>
            <w:r>
              <w:rPr>
                <w:rFonts w:asciiTheme="minorHAnsi" w:hAnsiTheme="minorHAnsi" w:cstheme="minorHAnsi"/>
              </w:rPr>
              <w:t>zabezpečenie</w:t>
            </w:r>
            <w:proofErr w:type="spellEnd"/>
            <w:r>
              <w:rPr>
                <w:rFonts w:asciiTheme="minorHAnsi" w:hAnsiTheme="minorHAnsi" w:cstheme="minorHAnsi"/>
              </w:rPr>
              <w:t xml:space="preserve"> </w:t>
            </w:r>
            <w:proofErr w:type="spellStart"/>
            <w:r>
              <w:rPr>
                <w:rFonts w:asciiTheme="minorHAnsi" w:hAnsiTheme="minorHAnsi" w:cstheme="minorHAnsi"/>
              </w:rPr>
              <w:t>riadneho</w:t>
            </w:r>
            <w:proofErr w:type="spellEnd"/>
            <w:r>
              <w:rPr>
                <w:rFonts w:asciiTheme="minorHAnsi" w:hAnsiTheme="minorHAnsi" w:cstheme="minorHAnsi"/>
              </w:rPr>
              <w:t xml:space="preserve"> </w:t>
            </w:r>
            <w:proofErr w:type="spellStart"/>
            <w:r>
              <w:rPr>
                <w:rFonts w:asciiTheme="minorHAnsi" w:hAnsiTheme="minorHAnsi" w:cstheme="minorHAnsi"/>
              </w:rPr>
              <w:t>fungovania</w:t>
            </w:r>
            <w:proofErr w:type="spellEnd"/>
            <w:r>
              <w:rPr>
                <w:rFonts w:asciiTheme="minorHAnsi" w:hAnsiTheme="minorHAnsi" w:cstheme="minorHAnsi"/>
              </w:rPr>
              <w:t xml:space="preserve"> </w:t>
            </w:r>
            <w:proofErr w:type="spellStart"/>
            <w:r>
              <w:rPr>
                <w:rFonts w:asciiTheme="minorHAnsi" w:hAnsiTheme="minorHAnsi" w:cstheme="minorHAnsi"/>
              </w:rPr>
              <w:t>prevádzkovaného</w:t>
            </w:r>
            <w:proofErr w:type="spellEnd"/>
            <w:r>
              <w:rPr>
                <w:rFonts w:asciiTheme="minorHAnsi" w:hAnsiTheme="minorHAnsi" w:cstheme="minorHAnsi"/>
              </w:rPr>
              <w:t xml:space="preserve"> </w:t>
            </w:r>
            <w:proofErr w:type="spellStart"/>
            <w:r>
              <w:rPr>
                <w:rFonts w:asciiTheme="minorHAnsi" w:hAnsiTheme="minorHAnsi" w:cstheme="minorHAnsi"/>
              </w:rPr>
              <w:t>integračného</w:t>
            </w:r>
            <w:proofErr w:type="spellEnd"/>
            <w:r>
              <w:rPr>
                <w:rFonts w:asciiTheme="minorHAnsi" w:hAnsiTheme="minorHAnsi" w:cstheme="minorHAnsi"/>
              </w:rPr>
              <w:t xml:space="preserve"> </w:t>
            </w:r>
            <w:proofErr w:type="spellStart"/>
            <w:r>
              <w:rPr>
                <w:rFonts w:asciiTheme="minorHAnsi" w:hAnsiTheme="minorHAnsi" w:cstheme="minorHAnsi"/>
              </w:rPr>
              <w:t>riešenia</w:t>
            </w:r>
            <w:proofErr w:type="spellEnd"/>
            <w:r>
              <w:rPr>
                <w:rFonts w:asciiTheme="minorHAnsi" w:hAnsiTheme="minorHAnsi" w:cstheme="minorHAnsi"/>
              </w:rPr>
              <w:t xml:space="preserve"> v </w:t>
            </w:r>
            <w:proofErr w:type="spellStart"/>
            <w:r>
              <w:rPr>
                <w:rFonts w:asciiTheme="minorHAnsi" w:hAnsiTheme="minorHAnsi" w:cstheme="minorHAnsi"/>
              </w:rPr>
              <w:t>prostredí</w:t>
            </w:r>
            <w:proofErr w:type="spellEnd"/>
            <w:r>
              <w:rPr>
                <w:rFonts w:asciiTheme="minorHAnsi" w:hAnsiTheme="minorHAnsi" w:cstheme="minorHAnsi"/>
              </w:rPr>
              <w:t xml:space="preserve"> </w:t>
            </w:r>
            <w:proofErr w:type="spellStart"/>
            <w:r>
              <w:rPr>
                <w:rFonts w:asciiTheme="minorHAnsi" w:hAnsiTheme="minorHAnsi" w:cstheme="minorHAnsi"/>
              </w:rPr>
              <w:t>Konzumenta</w:t>
            </w:r>
            <w:proofErr w:type="spellEnd"/>
          </w:p>
        </w:tc>
        <w:tc>
          <w:tcPr>
            <w:tcW w:w="1832" w:type="dxa"/>
            <w:shd w:val="clear" w:color="auto" w:fill="auto"/>
          </w:tcPr>
          <w:p w14:paraId="0DE8FA9F" w14:textId="77777777" w:rsidR="008336C2" w:rsidRDefault="00C760AF">
            <w:pPr>
              <w:pStyle w:val="TabText"/>
              <w:spacing w:before="0" w:after="0"/>
              <w:jc w:val="center"/>
              <w:rPr>
                <w:rFonts w:asciiTheme="minorHAnsi" w:hAnsiTheme="minorHAnsi" w:cstheme="minorHAnsi"/>
                <w:highlight w:val="yellow"/>
                <w:lang w:val="sk-SK"/>
              </w:rPr>
            </w:pPr>
            <w:sdt>
              <w:sdtPr>
                <w:id w:val="365877849"/>
                <w14:checkbox>
                  <w14:checked w14:val="1"/>
                  <w14:checkedState w14:val="2612" w14:font="MS Gothic"/>
                  <w14:uncheckedState w14:val="2610" w14:font="MS Gothic"/>
                </w14:checkbox>
              </w:sdtPr>
              <w:sdtEndPr/>
              <w:sdtContent>
                <w:r w:rsidR="00B0636B">
                  <w:rPr>
                    <w:rFonts w:ascii="MS Gothic" w:eastAsia="MS Gothic" w:hAnsi="MS Gothic" w:cstheme="minorHAnsi"/>
                    <w:highlight w:val="yellow"/>
                    <w:lang w:val="sk-SK"/>
                  </w:rPr>
                  <w:t>☐</w:t>
                </w:r>
              </w:sdtContent>
            </w:sdt>
          </w:p>
        </w:tc>
      </w:tr>
      <w:tr w:rsidR="008336C2" w14:paraId="469E5784" w14:textId="77777777">
        <w:tc>
          <w:tcPr>
            <w:tcW w:w="540" w:type="dxa"/>
            <w:shd w:val="clear" w:color="auto" w:fill="auto"/>
          </w:tcPr>
          <w:p w14:paraId="5741FB0E" w14:textId="77777777" w:rsidR="008336C2" w:rsidRDefault="00B0636B">
            <w:pPr>
              <w:pStyle w:val="TabText"/>
              <w:spacing w:before="0" w:after="0"/>
              <w:rPr>
                <w:rFonts w:asciiTheme="minorHAnsi" w:hAnsiTheme="minorHAnsi" w:cstheme="minorHAnsi"/>
                <w:lang w:val="sk-SK"/>
              </w:rPr>
            </w:pPr>
            <w:r>
              <w:rPr>
                <w:rFonts w:asciiTheme="minorHAnsi" w:hAnsiTheme="minorHAnsi" w:cstheme="minorHAnsi"/>
                <w:lang w:val="sk-SK"/>
              </w:rPr>
              <w:t>7</w:t>
            </w:r>
          </w:p>
        </w:tc>
        <w:tc>
          <w:tcPr>
            <w:tcW w:w="6300" w:type="dxa"/>
            <w:shd w:val="clear" w:color="auto" w:fill="auto"/>
          </w:tcPr>
          <w:p w14:paraId="19491D6F" w14:textId="0BA80D8F" w:rsidR="008336C2" w:rsidRDefault="00B0636B">
            <w:pPr>
              <w:pStyle w:val="TabText"/>
              <w:spacing w:before="0" w:after="0"/>
              <w:jc w:val="both"/>
              <w:rPr>
                <w:rFonts w:asciiTheme="minorHAnsi" w:hAnsiTheme="minorHAnsi" w:cstheme="minorHAnsi"/>
                <w:lang w:val="sk-SK"/>
              </w:rPr>
            </w:pPr>
            <w:r>
              <w:rPr>
                <w:rFonts w:asciiTheme="minorHAnsi" w:hAnsiTheme="minorHAnsi" w:cstheme="minorHAnsi"/>
                <w:lang w:val="sk-SK"/>
              </w:rPr>
              <w:t>prístupe k elektronickej schránke Koncového konzumenta a disponovaní s jej obsahom v rozsahu uvedenom v kap. 1 a</w:t>
            </w:r>
            <w:r w:rsidR="001455B7">
              <w:rPr>
                <w:rFonts w:asciiTheme="minorHAnsi" w:hAnsiTheme="minorHAnsi" w:cstheme="minorHAnsi"/>
                <w:lang w:val="sk-SK"/>
              </w:rPr>
              <w:t> </w:t>
            </w:r>
            <w:r>
              <w:rPr>
                <w:rFonts w:asciiTheme="minorHAnsi" w:hAnsiTheme="minorHAnsi" w:cstheme="minorHAnsi"/>
                <w:lang w:val="sk-SK"/>
              </w:rPr>
              <w:t>2</w:t>
            </w:r>
            <w:r w:rsidR="001455B7">
              <w:rPr>
                <w:rFonts w:asciiTheme="minorHAnsi" w:hAnsiTheme="minorHAnsi" w:cstheme="minorHAnsi"/>
                <w:lang w:val="sk-SK"/>
              </w:rPr>
              <w:t xml:space="preserve"> tohto</w:t>
            </w:r>
            <w:r>
              <w:rPr>
                <w:rFonts w:asciiTheme="minorHAnsi" w:hAnsiTheme="minorHAnsi" w:cstheme="minorHAnsi"/>
                <w:lang w:val="sk-SK"/>
              </w:rPr>
              <w:t xml:space="preserve"> Dodatku k DIZ**</w:t>
            </w:r>
          </w:p>
        </w:tc>
        <w:tc>
          <w:tcPr>
            <w:tcW w:w="1832" w:type="dxa"/>
            <w:shd w:val="clear" w:color="auto" w:fill="auto"/>
          </w:tcPr>
          <w:p w14:paraId="24FADA88" w14:textId="77777777" w:rsidR="008336C2" w:rsidRDefault="00C760AF">
            <w:pPr>
              <w:pStyle w:val="TabText"/>
              <w:spacing w:before="0" w:after="0"/>
              <w:jc w:val="center"/>
              <w:rPr>
                <w:rFonts w:asciiTheme="minorHAnsi" w:hAnsiTheme="minorHAnsi" w:cstheme="minorHAnsi"/>
                <w:highlight w:val="yellow"/>
                <w:lang w:val="sk-SK"/>
              </w:rPr>
            </w:pPr>
            <w:sdt>
              <w:sdtPr>
                <w:id w:val="-49385954"/>
                <w14:checkbox>
                  <w14:checked w14:val="1"/>
                  <w14:checkedState w14:val="2612" w14:font="MS Gothic"/>
                  <w14:uncheckedState w14:val="2610" w14:font="MS Gothic"/>
                </w14:checkbox>
              </w:sdtPr>
              <w:sdtEndPr/>
              <w:sdtContent>
                <w:r w:rsidR="00B0636B">
                  <w:rPr>
                    <w:rFonts w:ascii="MS Gothic" w:eastAsia="MS Gothic" w:hAnsi="MS Gothic" w:cstheme="minorHAnsi"/>
                    <w:highlight w:val="yellow"/>
                    <w:lang w:val="sk-SK"/>
                  </w:rPr>
                  <w:t>☐</w:t>
                </w:r>
              </w:sdtContent>
            </w:sdt>
          </w:p>
        </w:tc>
      </w:tr>
      <w:tr w:rsidR="008336C2" w14:paraId="32CBDF20" w14:textId="77777777">
        <w:tc>
          <w:tcPr>
            <w:tcW w:w="540" w:type="dxa"/>
            <w:shd w:val="clear" w:color="auto" w:fill="auto"/>
          </w:tcPr>
          <w:p w14:paraId="43904110" w14:textId="77777777" w:rsidR="008336C2" w:rsidRDefault="00B0636B">
            <w:pPr>
              <w:pStyle w:val="TabText"/>
              <w:spacing w:before="0" w:after="0"/>
              <w:rPr>
                <w:rFonts w:asciiTheme="minorHAnsi" w:hAnsiTheme="minorHAnsi" w:cstheme="minorHAnsi"/>
                <w:lang w:val="sk-SK"/>
              </w:rPr>
            </w:pPr>
            <w:r>
              <w:rPr>
                <w:rFonts w:asciiTheme="minorHAnsi" w:hAnsiTheme="minorHAnsi" w:cstheme="minorHAnsi"/>
                <w:lang w:val="sk-SK"/>
              </w:rPr>
              <w:t>8</w:t>
            </w:r>
          </w:p>
        </w:tc>
        <w:tc>
          <w:tcPr>
            <w:tcW w:w="6300" w:type="dxa"/>
            <w:shd w:val="clear" w:color="auto" w:fill="auto"/>
          </w:tcPr>
          <w:p w14:paraId="101CE20D" w14:textId="77777777" w:rsidR="008336C2" w:rsidRDefault="00B0636B">
            <w:pPr>
              <w:pStyle w:val="TabText"/>
              <w:spacing w:before="0" w:after="0"/>
              <w:jc w:val="both"/>
              <w:rPr>
                <w:rFonts w:asciiTheme="minorHAnsi" w:hAnsiTheme="minorHAnsi" w:cstheme="minorHAnsi"/>
                <w:lang w:val="sk-SK"/>
              </w:rPr>
            </w:pPr>
            <w:r>
              <w:rPr>
                <w:rFonts w:asciiTheme="minorHAnsi" w:hAnsiTheme="minorHAnsi" w:cstheme="minorHAnsi"/>
                <w:lang w:val="sk-SK"/>
              </w:rPr>
              <w:t>aktivácií elektronickej schránky Splnomocniteľa, prevádzkovanej na ÚPVS na doručovanie od určeného termínu***, pokiaľ elektronická schránka už nie je aktivovaná na doručovanie podľa zákona o e-</w:t>
            </w:r>
            <w:proofErr w:type="spellStart"/>
            <w:r>
              <w:rPr>
                <w:rFonts w:asciiTheme="minorHAnsi" w:hAnsiTheme="minorHAnsi" w:cstheme="minorHAnsi"/>
                <w:lang w:val="sk-SK"/>
              </w:rPr>
              <w:t>Governmente</w:t>
            </w:r>
            <w:proofErr w:type="spellEnd"/>
          </w:p>
        </w:tc>
        <w:tc>
          <w:tcPr>
            <w:tcW w:w="1832" w:type="dxa"/>
            <w:shd w:val="clear" w:color="auto" w:fill="auto"/>
          </w:tcPr>
          <w:p w14:paraId="3F18BB07" w14:textId="77777777" w:rsidR="008336C2" w:rsidRDefault="00B0636B">
            <w:pPr>
              <w:pStyle w:val="TabText"/>
              <w:spacing w:before="0" w:after="0"/>
              <w:jc w:val="center"/>
              <w:rPr>
                <w:rFonts w:asciiTheme="minorHAnsi" w:hAnsiTheme="minorHAnsi" w:cstheme="minorHAnsi"/>
                <w:highlight w:val="yellow"/>
                <w:lang w:val="sk-SK"/>
              </w:rPr>
            </w:pPr>
            <w:r>
              <w:rPr>
                <w:rFonts w:asciiTheme="minorHAnsi" w:hAnsiTheme="minorHAnsi" w:cstheme="minorHAnsi"/>
                <w:highlight w:val="yellow"/>
                <w:lang w:val="sk-SK"/>
              </w:rPr>
              <w:t>Doplniť dátum aktivácie***: DD.MM.RRRR,</w:t>
            </w:r>
            <w:r>
              <w:rPr>
                <w:rFonts w:asciiTheme="minorHAnsi" w:hAnsiTheme="minorHAnsi" w:cstheme="minorHAnsi"/>
                <w:lang w:val="sk-SK"/>
              </w:rPr>
              <w:t xml:space="preserve"> </w:t>
            </w:r>
          </w:p>
        </w:tc>
      </w:tr>
      <w:tr w:rsidR="008336C2" w14:paraId="06854FAE" w14:textId="77777777">
        <w:trPr>
          <w:trHeight w:val="546"/>
        </w:trPr>
        <w:tc>
          <w:tcPr>
            <w:tcW w:w="540" w:type="dxa"/>
            <w:shd w:val="clear" w:color="auto" w:fill="auto"/>
          </w:tcPr>
          <w:p w14:paraId="523B9176" w14:textId="77777777" w:rsidR="008336C2" w:rsidRDefault="00B0636B">
            <w:pPr>
              <w:pStyle w:val="TabText"/>
              <w:spacing w:before="0" w:after="0"/>
              <w:rPr>
                <w:rFonts w:asciiTheme="minorHAnsi" w:hAnsiTheme="minorHAnsi" w:cstheme="minorHAnsi"/>
                <w:lang w:val="sk-SK"/>
              </w:rPr>
            </w:pPr>
            <w:r>
              <w:rPr>
                <w:rFonts w:asciiTheme="minorHAnsi" w:hAnsiTheme="minorHAnsi" w:cstheme="minorHAnsi"/>
                <w:lang w:val="sk-SK"/>
              </w:rPr>
              <w:t>9</w:t>
            </w:r>
          </w:p>
        </w:tc>
        <w:tc>
          <w:tcPr>
            <w:tcW w:w="6300" w:type="dxa"/>
            <w:shd w:val="clear" w:color="auto" w:fill="auto"/>
          </w:tcPr>
          <w:p w14:paraId="5248369B" w14:textId="1A690553" w:rsidR="008336C2" w:rsidRDefault="00B0636B">
            <w:pPr>
              <w:pStyle w:val="TabText"/>
              <w:spacing w:before="0" w:after="0"/>
              <w:jc w:val="both"/>
              <w:rPr>
                <w:rFonts w:asciiTheme="minorHAnsi" w:hAnsiTheme="minorHAnsi" w:cstheme="minorHAnsi"/>
                <w:lang w:val="sk-SK"/>
              </w:rPr>
            </w:pPr>
            <w:r>
              <w:rPr>
                <w:rFonts w:asciiTheme="minorHAnsi" w:hAnsiTheme="minorHAnsi" w:cstheme="minorHAnsi"/>
                <w:lang w:val="sk-SK"/>
              </w:rPr>
              <w:t xml:space="preserve">vykonávaní resp. sprostredkovaní iných aktivít </w:t>
            </w:r>
            <w:r w:rsidR="00C06D51">
              <w:rPr>
                <w:rFonts w:asciiTheme="minorHAnsi" w:hAnsiTheme="minorHAnsi" w:cstheme="minorHAnsi"/>
                <w:lang w:val="sk-SK"/>
              </w:rPr>
              <w:t xml:space="preserve">a </w:t>
            </w:r>
            <w:r>
              <w:rPr>
                <w:rFonts w:asciiTheme="minorHAnsi" w:hAnsiTheme="minorHAnsi" w:cstheme="minorHAnsi"/>
                <w:lang w:val="sk-SK"/>
              </w:rPr>
              <w:t xml:space="preserve">relevantných funkcionalít zodpovedajúcich </w:t>
            </w:r>
            <w:r w:rsidR="000E0DDB">
              <w:rPr>
                <w:rFonts w:asciiTheme="minorHAnsi" w:hAnsiTheme="minorHAnsi" w:cstheme="minorHAnsi"/>
                <w:lang w:val="sk-SK"/>
              </w:rPr>
              <w:t xml:space="preserve">tomuto </w:t>
            </w:r>
            <w:r>
              <w:rPr>
                <w:rFonts w:asciiTheme="minorHAnsi" w:hAnsiTheme="minorHAnsi" w:cstheme="minorHAnsi"/>
                <w:lang w:val="sk-SK"/>
              </w:rPr>
              <w:t>Dodatku k DIZ.</w:t>
            </w:r>
          </w:p>
        </w:tc>
        <w:tc>
          <w:tcPr>
            <w:tcW w:w="1832" w:type="dxa"/>
            <w:shd w:val="clear" w:color="auto" w:fill="auto"/>
          </w:tcPr>
          <w:p w14:paraId="3763B0E0" w14:textId="77777777" w:rsidR="008336C2" w:rsidRDefault="00C760AF">
            <w:pPr>
              <w:pStyle w:val="TabText"/>
              <w:spacing w:before="0" w:after="0"/>
              <w:jc w:val="center"/>
              <w:rPr>
                <w:rFonts w:asciiTheme="minorHAnsi" w:hAnsiTheme="minorHAnsi" w:cstheme="minorHAnsi"/>
                <w:highlight w:val="yellow"/>
                <w:lang w:val="sk-SK"/>
              </w:rPr>
            </w:pPr>
            <w:sdt>
              <w:sdtPr>
                <w:id w:val="-1027327953"/>
                <w14:checkbox>
                  <w14:checked w14:val="1"/>
                  <w14:checkedState w14:val="2612" w14:font="MS Gothic"/>
                  <w14:uncheckedState w14:val="2610" w14:font="MS Gothic"/>
                </w14:checkbox>
              </w:sdtPr>
              <w:sdtEndPr/>
              <w:sdtContent>
                <w:r w:rsidR="00B0636B">
                  <w:rPr>
                    <w:rFonts w:ascii="MS Gothic" w:eastAsia="MS Gothic" w:hAnsi="MS Gothic" w:cstheme="minorHAnsi"/>
                    <w:highlight w:val="yellow"/>
                    <w:lang w:val="sk-SK"/>
                  </w:rPr>
                  <w:t>☐</w:t>
                </w:r>
              </w:sdtContent>
            </w:sdt>
          </w:p>
        </w:tc>
      </w:tr>
    </w:tbl>
    <w:p w14:paraId="434E7292" w14:textId="77777777" w:rsidR="008336C2" w:rsidRDefault="008336C2">
      <w:pPr>
        <w:pStyle w:val="Bezriadkovania"/>
        <w:jc w:val="both"/>
      </w:pPr>
    </w:p>
    <w:p w14:paraId="338E12E5" w14:textId="77777777" w:rsidR="008336C2" w:rsidRDefault="00B0636B">
      <w:pPr>
        <w:spacing w:after="0" w:line="360" w:lineRule="auto"/>
        <w:ind w:right="-57" w:hanging="284"/>
        <w:jc w:val="both"/>
        <w:rPr>
          <w:rFonts w:ascii="Cambria" w:eastAsia="Cambria" w:hAnsi="Cambria" w:cs="Cambria"/>
        </w:rPr>
      </w:pPr>
      <w:r>
        <w:rPr>
          <w:rFonts w:ascii="Cambria" w:eastAsia="Cambria" w:hAnsi="Cambria" w:cs="Cambria"/>
        </w:rPr>
        <w:t xml:space="preserve">Podpisom tohto Plnomocenstva Splnomocniteľ vyhlasuje, že sa oboznámil so znením dokumentu, označeným ako Dodatok k dohode o integračnom zámere Konzumenta o využívaní služieb ÚPVS - Koncovým konzumentom prostredníctvom certifikovaného integračného riešenia (ďalej len „Dodatok k DIZ“), ktorého neoddeliteľnou súčasťou je toto Plnomocenstvo, berie na vedomie rozsah práv a povinností zmluvných strán a súhlasí s tým, aby sa v rovnakom rozsahu upravovali práva a povinnosti vo vzťahu k nemu. V prípade, ak je potrebné uzatvoriť samostatnú dohodu, je tak oprávnený učiniť aj splnomocnenec a takéto jeho konanie nebude považovať za konanie, ktoré by nebolo vykonané s odbornou starostlivosťou alebo za konanie uskutočnené v rozpore s § 22 ods. 2 zákona č. 40/1964 Občiansky zákonník v znení neskorších predpisov. </w:t>
      </w:r>
    </w:p>
    <w:p w14:paraId="6C77BC72" w14:textId="77777777" w:rsidR="008336C2" w:rsidRDefault="00B0636B">
      <w:pPr>
        <w:spacing w:after="0" w:line="360" w:lineRule="auto"/>
        <w:ind w:right="-57" w:hanging="360"/>
        <w:jc w:val="both"/>
        <w:rPr>
          <w:rFonts w:ascii="Cambria" w:eastAsia="Cambria" w:hAnsi="Cambria" w:cs="Cambria"/>
        </w:rPr>
      </w:pPr>
      <w:r>
        <w:rPr>
          <w:rFonts w:ascii="Cambria" w:eastAsia="Cambria" w:hAnsi="Cambria" w:cs="Cambria"/>
        </w:rPr>
        <w:t xml:space="preserve">Súčasne Splnomocniteľ vyhlasuje, že si je vedomý skutočnosti a súhlasí s tým, že Splnomocnenec  zodpovedá za disponovanie s jeho elektronickou schránkou**, s výnimkou prípadov, ak v súlade s príslušnou právnou úpravou zodpovedá za disponovanie s elektronickou schránkou sám Splnomocniteľ. Splnomocniteľ si bude uplatňovať zodpovednosť za škodu, ktorá mu uvedeným konaním vznikne v rozsahu a za podmienok dohodnutých so Splnomocnencom. </w:t>
      </w:r>
    </w:p>
    <w:p w14:paraId="488558C6" w14:textId="702EBE59" w:rsidR="008336C2" w:rsidRDefault="00B0636B">
      <w:pPr>
        <w:spacing w:after="0" w:line="360" w:lineRule="auto"/>
        <w:ind w:right="-57" w:hanging="360"/>
        <w:jc w:val="both"/>
        <w:rPr>
          <w:rFonts w:ascii="Cambria" w:eastAsia="Cambria" w:hAnsi="Cambria" w:cs="Cambria"/>
        </w:rPr>
      </w:pPr>
      <w:r>
        <w:rPr>
          <w:rFonts w:ascii="Cambria" w:eastAsia="Cambria" w:hAnsi="Cambria" w:cs="Cambria"/>
        </w:rPr>
        <w:t xml:space="preserve">Podpisom tohto Plnomocenstva Splnomocniteľ vyhlasuje Národnej agentúre pre sieťové a elektronické služby, že má so Splnomocnencom, ako komerčným poskytovateľom služieb, zmluvne upravený vzťah, z ktorého vyplýva aj zodpovednostný vzťah (týkajúci sa predovšetkým prístupu k elektronickej schránke Koncového konzumenta a disponovaním s ňou v zmysle kap. 1 a 2 Dodatku k DIZ**), ktorý pokrýva právnu skutočnosť, že do elektronickej schránky Splnomocniteľa bude pristupovať Splnomocniteľ automatizovaným spôsobom s použitím technického alebo programového prostriedku </w:t>
      </w:r>
      <w:r w:rsidR="00464F77">
        <w:rPr>
          <w:rFonts w:ascii="Cambria" w:eastAsia="Cambria" w:hAnsi="Cambria" w:cs="Cambria"/>
        </w:rPr>
        <w:t xml:space="preserve">Splnomocnenca </w:t>
      </w:r>
      <w:r>
        <w:rPr>
          <w:rFonts w:ascii="Cambria" w:eastAsia="Cambria" w:hAnsi="Cambria" w:cs="Cambria"/>
        </w:rPr>
        <w:t>a s použitím autentifikačného certifikátu Splnomocnenca</w:t>
      </w:r>
      <w:r w:rsidR="00464F77">
        <w:rPr>
          <w:rFonts w:ascii="Cambria" w:eastAsia="Cambria" w:hAnsi="Cambria" w:cs="Cambria"/>
        </w:rPr>
        <w:t xml:space="preserve"> alebo Splnomocniteľa</w:t>
      </w:r>
      <w:r>
        <w:rPr>
          <w:rFonts w:ascii="Cambria" w:eastAsia="Cambria" w:hAnsi="Cambria" w:cs="Cambria"/>
        </w:rPr>
        <w:t>.</w:t>
      </w:r>
    </w:p>
    <w:p w14:paraId="3EAB8B68" w14:textId="77777777" w:rsidR="008336C2" w:rsidRDefault="008336C2">
      <w:pPr>
        <w:keepNext w:val="0"/>
        <w:spacing w:before="0" w:after="0"/>
        <w:jc w:val="left"/>
        <w:rPr>
          <w:i/>
        </w:rPr>
      </w:pPr>
    </w:p>
    <w:p w14:paraId="560FE8B3" w14:textId="77777777" w:rsidR="008336C2" w:rsidRDefault="00B0636B">
      <w:pPr>
        <w:keepNext w:val="0"/>
        <w:spacing w:before="0" w:after="0"/>
        <w:jc w:val="left"/>
        <w:rPr>
          <w:i/>
        </w:rPr>
      </w:pPr>
      <w:r>
        <w:rPr>
          <w:i/>
        </w:rPr>
        <w:t xml:space="preserve">Toto Plnomocenstvo sa udeľuje na dobu neurčitú. Pre zánik plnomocenstva platia ustanovenia § 33b zákona č. 40/1964 Občiansky zákonník v platnom znení.  </w:t>
      </w:r>
    </w:p>
    <w:p w14:paraId="3B5F05A7" w14:textId="77777777" w:rsidR="008336C2" w:rsidRDefault="008336C2">
      <w:pPr>
        <w:keepNext w:val="0"/>
        <w:spacing w:before="0" w:after="0"/>
        <w:jc w:val="left"/>
        <w:rPr>
          <w:i/>
          <w:sz w:val="22"/>
          <w:szCs w:val="22"/>
        </w:rPr>
      </w:pPr>
    </w:p>
    <w:p w14:paraId="47689D5A" w14:textId="77777777" w:rsidR="008336C2" w:rsidRDefault="00B0636B">
      <w:pPr>
        <w:jc w:val="left"/>
      </w:pPr>
      <w:r>
        <w:t>V .</w:t>
      </w:r>
      <w:r>
        <w:rPr>
          <w:highlight w:val="yellow"/>
        </w:rPr>
        <w:t>..............................................................</w:t>
      </w:r>
      <w:r>
        <w:t>..., dňa ...</w:t>
      </w:r>
      <w:r>
        <w:rPr>
          <w:highlight w:val="yellow"/>
        </w:rPr>
        <w:t>...............</w:t>
      </w:r>
      <w:r>
        <w:t>....</w:t>
      </w:r>
      <w:r>
        <w:tab/>
      </w:r>
      <w:r>
        <w:tab/>
      </w:r>
    </w:p>
    <w:p w14:paraId="13695CB1" w14:textId="77777777" w:rsidR="008336C2" w:rsidRDefault="00B0636B">
      <w:pPr>
        <w:jc w:val="right"/>
      </w:pPr>
      <w:r>
        <w:rPr>
          <w:highlight w:val="yellow"/>
        </w:rPr>
        <w:t>..................................................</w:t>
      </w:r>
    </w:p>
    <w:p w14:paraId="4C15A15B" w14:textId="77777777" w:rsidR="008336C2" w:rsidRDefault="00B0636B">
      <w:pPr>
        <w:jc w:val="right"/>
      </w:pPr>
      <w:r>
        <w:t xml:space="preserve">      </w:t>
      </w:r>
      <w:r>
        <w:tab/>
        <w:t>Splnomocniteľ</w:t>
      </w:r>
    </w:p>
    <w:p w14:paraId="74DBFC98" w14:textId="77777777" w:rsidR="008336C2" w:rsidRDefault="008336C2">
      <w:pPr>
        <w:jc w:val="left"/>
      </w:pPr>
    </w:p>
    <w:p w14:paraId="36763992" w14:textId="77777777" w:rsidR="008336C2" w:rsidRDefault="00B0636B">
      <w:pPr>
        <w:jc w:val="right"/>
      </w:pPr>
      <w:r>
        <w:tab/>
      </w:r>
      <w:r>
        <w:rPr>
          <w:highlight w:val="yellow"/>
        </w:rPr>
        <w:t>…………………………………………</w:t>
      </w:r>
      <w:r>
        <w:t>.</w:t>
      </w:r>
    </w:p>
    <w:p w14:paraId="708B74AC" w14:textId="77777777" w:rsidR="008336C2" w:rsidRDefault="00B0636B">
      <w:pPr>
        <w:jc w:val="right"/>
      </w:pPr>
      <w:r>
        <w:t>Plnomocenstvo prijal za Splnomocnenca (uviesť čitateľne meno, priezvisko a podpis)</w:t>
      </w:r>
    </w:p>
    <w:p w14:paraId="3107D422" w14:textId="77777777" w:rsidR="008336C2" w:rsidRDefault="008336C2">
      <w:pPr>
        <w:jc w:val="left"/>
        <w:rPr>
          <w:b/>
        </w:rPr>
      </w:pPr>
    </w:p>
    <w:p w14:paraId="1461FAB0" w14:textId="77777777" w:rsidR="008336C2" w:rsidRDefault="00B0636B">
      <w:pPr>
        <w:jc w:val="left"/>
      </w:pPr>
      <w:r>
        <w:rPr>
          <w:b/>
        </w:rPr>
        <w:t>Jedinečný identifikátor</w:t>
      </w:r>
      <w:r>
        <w:t xml:space="preserve"> mandátu a vzťahu k Plnomocenstvu Dodávateľa: </w:t>
      </w:r>
    </w:p>
    <w:tbl>
      <w:tblPr>
        <w:tblStyle w:val="2"/>
        <w:tblW w:w="8666" w:type="dxa"/>
        <w:tblInd w:w="-116" w:type="dxa"/>
        <w:tblBorders>
          <w:top w:val="single" w:sz="6" w:space="0" w:color="000000"/>
          <w:left w:val="single" w:sz="12"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400" w:firstRow="0" w:lastRow="0" w:firstColumn="0" w:lastColumn="0" w:noHBand="0" w:noVBand="1"/>
      </w:tblPr>
      <w:tblGrid>
        <w:gridCol w:w="8666"/>
      </w:tblGrid>
      <w:tr w:rsidR="008336C2" w14:paraId="32AE7DD8" w14:textId="77777777">
        <w:trPr>
          <w:trHeight w:val="420"/>
        </w:trPr>
        <w:tc>
          <w:tcPr>
            <w:tcW w:w="8666" w:type="dxa"/>
            <w:tcBorders>
              <w:top w:val="single" w:sz="6" w:space="0" w:color="000000"/>
              <w:left w:val="single" w:sz="12" w:space="0" w:color="000000"/>
              <w:bottom w:val="single" w:sz="6" w:space="0" w:color="000000"/>
              <w:right w:val="single" w:sz="6" w:space="0" w:color="000000"/>
            </w:tcBorders>
            <w:vAlign w:val="center"/>
          </w:tcPr>
          <w:p w14:paraId="0DDAFFB7" w14:textId="77777777" w:rsidR="008336C2" w:rsidRDefault="00B0636B">
            <w:pPr>
              <w:keepNext w:val="0"/>
              <w:spacing w:before="0" w:after="0"/>
              <w:contextualSpacing/>
              <w:jc w:val="both"/>
              <w:rPr>
                <w:b/>
                <w:sz w:val="22"/>
                <w:szCs w:val="22"/>
              </w:rPr>
            </w:pPr>
            <w:r>
              <w:rPr>
                <w:b/>
                <w:sz w:val="22"/>
                <w:szCs w:val="22"/>
              </w:rPr>
              <w:t>SPL_</w:t>
            </w:r>
            <w:r>
              <w:rPr>
                <w:b/>
                <w:sz w:val="22"/>
                <w:szCs w:val="22"/>
                <w:highlight w:val="yellow"/>
              </w:rPr>
              <w:t>SKRATKA_Z_DIZ</w:t>
            </w:r>
            <w:r>
              <w:rPr>
                <w:b/>
                <w:sz w:val="22"/>
                <w:szCs w:val="22"/>
              </w:rPr>
              <w:t>_</w:t>
            </w:r>
            <w:r>
              <w:rPr>
                <w:b/>
                <w:sz w:val="22"/>
                <w:szCs w:val="22"/>
                <w:highlight w:val="yellow"/>
              </w:rPr>
              <w:t>ICO_SUFFIX</w:t>
            </w:r>
            <w:r>
              <w:rPr>
                <w:b/>
                <w:sz w:val="22"/>
                <w:szCs w:val="22"/>
              </w:rPr>
              <w:t>_KK_</w:t>
            </w:r>
            <w:r>
              <w:rPr>
                <w:b/>
                <w:sz w:val="22"/>
                <w:szCs w:val="22"/>
                <w:highlight w:val="yellow"/>
              </w:rPr>
              <w:t>DDMMRRRR</w:t>
            </w:r>
          </w:p>
          <w:p w14:paraId="2590D7CA" w14:textId="77777777" w:rsidR="008336C2" w:rsidRDefault="008336C2">
            <w:pPr>
              <w:keepNext w:val="0"/>
              <w:spacing w:before="0" w:after="0"/>
              <w:contextualSpacing/>
              <w:jc w:val="both"/>
              <w:rPr>
                <w:b/>
                <w:sz w:val="22"/>
                <w:szCs w:val="22"/>
              </w:rPr>
            </w:pPr>
          </w:p>
          <w:p w14:paraId="40B31EB9" w14:textId="26DB670B" w:rsidR="008336C2" w:rsidRDefault="00B0636B">
            <w:pPr>
              <w:keepNext w:val="0"/>
              <w:spacing w:before="0" w:after="0"/>
              <w:contextualSpacing/>
              <w:jc w:val="both"/>
              <w:rPr>
                <w:b/>
                <w:sz w:val="22"/>
                <w:szCs w:val="22"/>
              </w:rPr>
            </w:pPr>
            <w:r>
              <w:rPr>
                <w:rFonts w:ascii="Georgia" w:eastAsia="Georgia" w:hAnsi="Georgia" w:cs="Georgia"/>
                <w:i/>
                <w:color w:val="A6A6A6"/>
                <w:sz w:val="20"/>
                <w:szCs w:val="20"/>
              </w:rPr>
              <w:t xml:space="preserve">Napr.: </w:t>
            </w:r>
            <w:proofErr w:type="spellStart"/>
            <w:r>
              <w:rPr>
                <w:rFonts w:ascii="Georgia" w:eastAsia="Georgia" w:hAnsi="Georgia" w:cs="Georgia"/>
                <w:i/>
                <w:color w:val="A6A6A6"/>
                <w:sz w:val="20"/>
                <w:szCs w:val="20"/>
              </w:rPr>
              <w:t>SPL_eGovReader</w:t>
            </w:r>
            <w:proofErr w:type="spellEnd"/>
            <w:r>
              <w:rPr>
                <w:rFonts w:ascii="Georgia" w:eastAsia="Georgia" w:hAnsi="Georgia" w:cs="Georgia"/>
                <w:i/>
                <w:color w:val="A6A6A6"/>
                <w:sz w:val="20"/>
                <w:szCs w:val="20"/>
              </w:rPr>
              <w:t xml:space="preserve"> 00166260_</w:t>
            </w:r>
            <w:r w:rsidR="00D01513">
              <w:rPr>
                <w:rFonts w:ascii="Georgia" w:eastAsia="Georgia" w:hAnsi="Georgia" w:cs="Georgia"/>
                <w:i/>
                <w:color w:val="A6A6A6"/>
                <w:sz w:val="20"/>
                <w:szCs w:val="20"/>
              </w:rPr>
              <w:t>KK_</w:t>
            </w:r>
            <w:r>
              <w:rPr>
                <w:rFonts w:ascii="Georgia" w:eastAsia="Georgia" w:hAnsi="Georgia" w:cs="Georgia"/>
                <w:i/>
                <w:color w:val="A6A6A6"/>
                <w:sz w:val="20"/>
                <w:szCs w:val="20"/>
              </w:rPr>
              <w:t>06012017</w:t>
            </w:r>
          </w:p>
        </w:tc>
      </w:tr>
    </w:tbl>
    <w:p w14:paraId="6B1E8AC1" w14:textId="77777777" w:rsidR="008336C2" w:rsidRDefault="008336C2">
      <w:pPr>
        <w:keepNext w:val="0"/>
        <w:spacing w:before="0" w:after="0"/>
        <w:jc w:val="both"/>
        <w:rPr>
          <w:i/>
        </w:rPr>
      </w:pPr>
    </w:p>
    <w:p w14:paraId="0DBDEC4D" w14:textId="77777777" w:rsidR="008336C2" w:rsidRDefault="00B0636B">
      <w:pPr>
        <w:keepNext w:val="0"/>
        <w:spacing w:before="0" w:after="0"/>
        <w:jc w:val="both"/>
        <w:rPr>
          <w:i/>
          <w:color w:val="auto"/>
        </w:rPr>
      </w:pPr>
      <w:r>
        <w:rPr>
          <w:i/>
          <w:color w:val="auto"/>
        </w:rPr>
        <w:t>Poznámka: povinnou náležitosťou tohto Plnomocenstva je, aby bol podpis Splnomocniteľa úradne osvedčený príp. autorizovaný kvalifikovaným elektronickým podpisom s kvalifikovanou časovou pečiatkou. V prípade úradného osvedčenia podpisu majiteľa elektronickej schránky mimo územia Slovenskej republiky musí byť žiadosť doplnená o </w:t>
      </w:r>
      <w:proofErr w:type="spellStart"/>
      <w:r>
        <w:rPr>
          <w:i/>
          <w:color w:val="auto"/>
        </w:rPr>
        <w:t>apostilu</w:t>
      </w:r>
      <w:proofErr w:type="spellEnd"/>
      <w:r>
        <w:rPr>
          <w:i/>
          <w:color w:val="auto"/>
        </w:rPr>
        <w:t xml:space="preserve"> alebo </w:t>
      </w:r>
      <w:proofErr w:type="spellStart"/>
      <w:r>
        <w:rPr>
          <w:i/>
          <w:color w:val="auto"/>
        </w:rPr>
        <w:t>superlegalizáciu</w:t>
      </w:r>
      <w:proofErr w:type="spellEnd"/>
      <w:r>
        <w:rPr>
          <w:i/>
          <w:color w:val="auto"/>
        </w:rPr>
        <w:t xml:space="preserve"> s výnimkou štátov, s ktorými má Slovenská republika  uzatvorené medzinárodné zmluvy o právnej pomoci.</w:t>
      </w:r>
    </w:p>
    <w:p w14:paraId="4A1F05E3" w14:textId="77777777" w:rsidR="008336C2" w:rsidRDefault="00B0636B">
      <w:pPr>
        <w:keepNext w:val="0"/>
        <w:spacing w:before="0" w:after="0"/>
        <w:jc w:val="both"/>
        <w:rPr>
          <w:i/>
        </w:rPr>
      </w:pPr>
      <w:r>
        <w:rPr>
          <w:i/>
        </w:rPr>
        <w:t>Časť jedinečného identifikátora v časti “ICO_SUFFIX” predstavuje Identifikačné číslo organizácie Koncového konzumenta V prípade ak sa jedna o typ subjektu OVM, ktorý má vytvorenú organizačnú zložku v zmysle zákona č. 305/2013 Z. z. o e-</w:t>
      </w:r>
      <w:proofErr w:type="spellStart"/>
      <w:r>
        <w:rPr>
          <w:i/>
        </w:rPr>
        <w:t>Governmente</w:t>
      </w:r>
      <w:proofErr w:type="spellEnd"/>
      <w:r>
        <w:rPr>
          <w:i/>
        </w:rPr>
        <w:t xml:space="preserve">, tak obsahuje aj </w:t>
      </w:r>
      <w:proofErr w:type="spellStart"/>
      <w:r>
        <w:rPr>
          <w:i/>
        </w:rPr>
        <w:t>suffix</w:t>
      </w:r>
      <w:proofErr w:type="spellEnd"/>
      <w:r>
        <w:rPr>
          <w:i/>
        </w:rPr>
        <w:t>.</w:t>
      </w:r>
    </w:p>
    <w:p w14:paraId="2331ACFC" w14:textId="77777777" w:rsidR="008336C2" w:rsidRDefault="00B0636B">
      <w:pPr>
        <w:keepNext w:val="0"/>
        <w:spacing w:before="0" w:after="0"/>
        <w:jc w:val="both"/>
        <w:rPr>
          <w:i/>
        </w:rPr>
      </w:pPr>
      <w:r>
        <w:rPr>
          <w:i/>
        </w:rPr>
        <w:t xml:space="preserve">*- vždy sa vyžaduje u PO plnomocenstvo v zmysle spôsobu konania PO podľa zápisu do Obchodného registra alebo u PO nezapisujúcich sa do Obchodného registra musí ísť o oprávnenú osobu na konanie za PO v zmysle príslušného právneho predpisu,  na základe ktorého táto PO vznikla. Napr. pri likvidátorovi, prokuristovi uviesť aj ich postavenie alebo napr. pri </w:t>
      </w:r>
      <w:r>
        <w:rPr>
          <w:i/>
        </w:rPr>
        <w:lastRenderedPageBreak/>
        <w:t xml:space="preserve">názve </w:t>
      </w:r>
      <w:r>
        <w:t>obchodného mena PO spolu s dodatkom označujúcim jeho súčasný právny stav, uviesť to najmä s dodatkom „v likvidácii“, „v konkurze“ alebo „v reštrukturalizácii“.</w:t>
      </w:r>
    </w:p>
    <w:p w14:paraId="43C5F904" w14:textId="77777777" w:rsidR="008336C2" w:rsidRDefault="00B0636B">
      <w:pPr>
        <w:keepNext w:val="0"/>
        <w:spacing w:before="0" w:after="0"/>
        <w:jc w:val="both"/>
        <w:rPr>
          <w:i/>
        </w:rPr>
      </w:pPr>
      <w:r>
        <w:rPr>
          <w:i/>
        </w:rPr>
        <w:t xml:space="preserve">Podpis Splnomocnenca nemusí byť úradne osvedčený. Originál Plnomocenstva je potrebné odoslať na adresu NASES </w:t>
      </w:r>
    </w:p>
    <w:p w14:paraId="1CEEF482" w14:textId="77777777" w:rsidR="008336C2" w:rsidRDefault="00B0636B">
      <w:pPr>
        <w:keepNext w:val="0"/>
        <w:spacing w:before="0" w:after="0"/>
        <w:jc w:val="both"/>
        <w:rPr>
          <w:i/>
        </w:rPr>
      </w:pPr>
      <w:r>
        <w:rPr>
          <w:i/>
        </w:rPr>
        <w:t xml:space="preserve">(BC </w:t>
      </w:r>
      <w:proofErr w:type="spellStart"/>
      <w:r>
        <w:rPr>
          <w:i/>
        </w:rPr>
        <w:t>Omnipolis</w:t>
      </w:r>
      <w:proofErr w:type="spellEnd"/>
      <w:r>
        <w:rPr>
          <w:i/>
        </w:rPr>
        <w:t>, Trnavská cesta 100/II, 821 01 BRATISLAVA).</w:t>
      </w:r>
    </w:p>
    <w:p w14:paraId="1626E1D7" w14:textId="4226E7E9" w:rsidR="008336C2" w:rsidRDefault="00B0636B">
      <w:pPr>
        <w:keepNext w:val="0"/>
        <w:spacing w:before="0" w:after="0"/>
        <w:jc w:val="both"/>
        <w:rPr>
          <w:i/>
        </w:rPr>
      </w:pPr>
      <w:r>
        <w:rPr>
          <w:i/>
        </w:rPr>
        <w:t xml:space="preserve">**- disponovanie s  elektronickou schránkou Koncového konzumenta je relevantné pre integračné produkty Konzumentov, ktoré majú prístup k privátnym kľúčom autentifikačných certifikátov Koncového konzumenta alebo </w:t>
      </w:r>
      <w:r w:rsidR="00006916">
        <w:rPr>
          <w:i/>
        </w:rPr>
        <w:t xml:space="preserve">pri ktorých </w:t>
      </w:r>
      <w:r>
        <w:rPr>
          <w:i/>
        </w:rPr>
        <w:t>m</w:t>
      </w:r>
      <w:r w:rsidR="00006916">
        <w:rPr>
          <w:i/>
        </w:rPr>
        <w:t>á Konzument</w:t>
      </w:r>
      <w:r>
        <w:rPr>
          <w:i/>
        </w:rPr>
        <w:t xml:space="preserve"> </w:t>
      </w:r>
      <w:r w:rsidR="00006916">
        <w:rPr>
          <w:i/>
        </w:rPr>
        <w:t>udelené</w:t>
      </w:r>
      <w:r>
        <w:rPr>
          <w:i/>
        </w:rPr>
        <w:t xml:space="preserve"> oprávnenie na prístup a disponovanie s elektronickou schránkou Koncového konzumenta a komunikácia smerom k Poskytovateľovi je inicializovaná Konzumentom v prospech Koncového konzumenta. Pre balíkové integračné produkty, ktoré</w:t>
      </w:r>
      <w:r w:rsidR="001455B7">
        <w:rPr>
          <w:i/>
        </w:rPr>
        <w:t xml:space="preserve"> nedisponujú</w:t>
      </w:r>
      <w:r>
        <w:rPr>
          <w:i/>
        </w:rPr>
        <w:t xml:space="preserve"> privátnymi kľúčmi autentifikačných certifikátov Koncových konzumentov </w:t>
      </w:r>
      <w:r w:rsidR="00006916" w:rsidRPr="00006916">
        <w:rPr>
          <w:i/>
        </w:rPr>
        <w:t xml:space="preserve">alebo pri ktorých Konzument nedisponuje </w:t>
      </w:r>
      <w:r w:rsidR="001455B7">
        <w:rPr>
          <w:i/>
        </w:rPr>
        <w:t>udelenými oprávneniami na prístup a disponovanie s elektronickou schránkou Koncového konzumenta</w:t>
      </w:r>
      <w:r>
        <w:rPr>
          <w:i/>
        </w:rPr>
        <w:t>, je táto aktivita irelevantná.</w:t>
      </w:r>
    </w:p>
    <w:p w14:paraId="6CB2BAF0" w14:textId="7C2B9301" w:rsidR="008336C2" w:rsidRDefault="00B0636B">
      <w:pPr>
        <w:keepNext w:val="0"/>
        <w:spacing w:before="0" w:after="0"/>
        <w:jc w:val="both"/>
      </w:pPr>
      <w:r>
        <w:rPr>
          <w:i/>
        </w:rPr>
        <w:t>***- uplatnia sa ustanovenia zákona o e-</w:t>
      </w:r>
      <w:proofErr w:type="spellStart"/>
      <w:r>
        <w:rPr>
          <w:i/>
        </w:rPr>
        <w:t>Governmente</w:t>
      </w:r>
      <w:proofErr w:type="spellEnd"/>
      <w:r>
        <w:rPr>
          <w:i/>
        </w:rPr>
        <w:t xml:space="preserve">; a teda najskôr tretí pracovný deň odo dňa doručenia žiadosti o aktiváciu elektronickej schránky ÚPVS </w:t>
      </w:r>
      <w:r w:rsidR="00457BEA">
        <w:rPr>
          <w:i/>
        </w:rPr>
        <w:t>Ministerstvu investícií, regionálneho rozvoja a informatizácie</w:t>
      </w:r>
      <w:r>
        <w:rPr>
          <w:i/>
        </w:rPr>
        <w:t xml:space="preserve"> alebo iný neskorší dátum uvedený v žiadosti.</w:t>
      </w:r>
    </w:p>
    <w:sectPr w:rsidR="008336C2">
      <w:headerReference w:type="default" r:id="rId10"/>
      <w:footerReference w:type="default" r:id="rId11"/>
      <w:pgSz w:w="11906" w:h="16838"/>
      <w:pgMar w:top="1701" w:right="1417" w:bottom="851" w:left="1814" w:header="0" w:footer="708" w:gutter="0"/>
      <w:pgNumType w:start="1"/>
      <w:cols w:space="708"/>
      <w:formProt w:val="0"/>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4BE23" w14:textId="77777777" w:rsidR="00C760AF" w:rsidRDefault="00C760AF">
      <w:pPr>
        <w:spacing w:before="0" w:after="0"/>
      </w:pPr>
      <w:r>
        <w:separator/>
      </w:r>
    </w:p>
  </w:endnote>
  <w:endnote w:type="continuationSeparator" w:id="0">
    <w:p w14:paraId="49BCFA4A" w14:textId="77777777" w:rsidR="00C760AF" w:rsidRDefault="00C760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8BB4A" w14:textId="77777777" w:rsidR="008336C2" w:rsidRDefault="008336C2">
    <w:pPr>
      <w:tabs>
        <w:tab w:val="right" w:pos="8647"/>
      </w:tabs>
      <w:spacing w:before="0" w:after="748"/>
      <w:ind w:right="-39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6D349" w14:textId="77777777" w:rsidR="00C760AF" w:rsidRDefault="00C760AF">
      <w:pPr>
        <w:spacing w:before="0" w:after="0"/>
      </w:pPr>
      <w:r>
        <w:separator/>
      </w:r>
    </w:p>
  </w:footnote>
  <w:footnote w:type="continuationSeparator" w:id="0">
    <w:p w14:paraId="3C214ACF" w14:textId="77777777" w:rsidR="00C760AF" w:rsidRDefault="00C760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F14CD" w14:textId="77777777" w:rsidR="008336C2" w:rsidRDefault="00B0636B">
    <w:pPr>
      <w:tabs>
        <w:tab w:val="right" w:pos="8647"/>
      </w:tabs>
      <w:spacing w:before="748" w:after="0"/>
      <w:ind w:right="-397"/>
      <w:rPr>
        <w:b/>
      </w:rPr>
    </w:pPr>
    <w:r>
      <w:rPr>
        <w:b/>
        <w:noProof/>
      </w:rPr>
      <w:drawing>
        <wp:anchor distT="0" distB="0" distL="114300" distR="116840" simplePos="0" relativeHeight="10" behindDoc="1" locked="0" layoutInCell="1" allowOverlap="1" wp14:anchorId="71FE790A" wp14:editId="4A7670A4">
          <wp:simplePos x="0" y="0"/>
          <wp:positionH relativeFrom="margin">
            <wp:posOffset>2924810</wp:posOffset>
          </wp:positionH>
          <wp:positionV relativeFrom="paragraph">
            <wp:posOffset>137160</wp:posOffset>
          </wp:positionV>
          <wp:extent cx="3083560" cy="769620"/>
          <wp:effectExtent l="0" t="0" r="0" b="0"/>
          <wp:wrapNone/>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a:picLocks noChangeAspect="1" noChangeArrowheads="1"/>
                  </pic:cNvPicPr>
                </pic:nvPicPr>
                <pic:blipFill>
                  <a:blip r:embed="rId1"/>
                  <a:srcRect l="14055" t="15609" r="10545" b="56889"/>
                  <a:stretch>
                    <a:fillRect/>
                  </a:stretch>
                </pic:blipFill>
                <pic:spPr bwMode="auto">
                  <a:xfrm>
                    <a:off x="0" y="0"/>
                    <a:ext cx="3083560" cy="769620"/>
                  </a:xfrm>
                  <a:prstGeom prst="rect">
                    <a:avLst/>
                  </a:prstGeom>
                </pic:spPr>
              </pic:pic>
            </a:graphicData>
          </a:graphic>
        </wp:anchor>
      </w:drawing>
    </w:r>
    <w:r>
      <w:rPr>
        <w:b/>
        <w:noProof/>
      </w:rPr>
      <w:drawing>
        <wp:anchor distT="0" distB="0" distL="114300" distR="114300" simplePos="0" relativeHeight="19" behindDoc="1" locked="0" layoutInCell="1" allowOverlap="1" wp14:anchorId="3CCC0EBB" wp14:editId="7B5DFCE3">
          <wp:simplePos x="0" y="0"/>
          <wp:positionH relativeFrom="margin">
            <wp:posOffset>-425450</wp:posOffset>
          </wp:positionH>
          <wp:positionV relativeFrom="paragraph">
            <wp:posOffset>76835</wp:posOffset>
          </wp:positionV>
          <wp:extent cx="1196340" cy="41148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noChangeArrowheads="1"/>
                  </pic:cNvPicPr>
                </pic:nvPicPr>
                <pic:blipFill>
                  <a:blip r:embed="rId2"/>
                  <a:srcRect l="14221" t="21966" r="7412" b="34886"/>
                  <a:stretch>
                    <a:fillRect/>
                  </a:stretch>
                </pic:blipFill>
                <pic:spPr bwMode="auto">
                  <a:xfrm>
                    <a:off x="0" y="0"/>
                    <a:ext cx="1196340" cy="411480"/>
                  </a:xfrm>
                  <a:prstGeom prst="rect">
                    <a:avLst/>
                  </a:prstGeom>
                </pic:spPr>
              </pic:pic>
            </a:graphicData>
          </a:graphic>
        </wp:anchor>
      </w:drawing>
    </w:r>
    <w:r>
      <w:rPr>
        <w:b/>
        <w:noProof/>
      </w:rPr>
      <w:drawing>
        <wp:anchor distT="0" distB="0" distL="114300" distR="114300" simplePos="0" relativeHeight="28" behindDoc="1" locked="0" layoutInCell="1" allowOverlap="1" wp14:anchorId="5FBB9250" wp14:editId="39E8FF06">
          <wp:simplePos x="0" y="0"/>
          <wp:positionH relativeFrom="margin">
            <wp:posOffset>-625475</wp:posOffset>
          </wp:positionH>
          <wp:positionV relativeFrom="paragraph">
            <wp:posOffset>533400</wp:posOffset>
          </wp:positionV>
          <wp:extent cx="1523365" cy="160020"/>
          <wp:effectExtent l="0" t="0" r="0" b="0"/>
          <wp:wrapNone/>
          <wp:docPr id="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a:picLocks noChangeAspect="1" noChangeArrowheads="1"/>
                  </pic:cNvPicPr>
                </pic:nvPicPr>
                <pic:blipFill>
                  <a:blip r:embed="rId3"/>
                  <a:srcRect l="40134" t="43590" r="4424" b="47092"/>
                  <a:stretch>
                    <a:fillRect/>
                  </a:stretch>
                </pic:blipFill>
                <pic:spPr bwMode="auto">
                  <a:xfrm>
                    <a:off x="0" y="0"/>
                    <a:ext cx="1523365" cy="160020"/>
                  </a:xfrm>
                  <a:prstGeom prst="rect">
                    <a:avLst/>
                  </a:prstGeom>
                </pic:spPr>
              </pic:pic>
            </a:graphicData>
          </a:graphic>
        </wp:anchor>
      </w:drawing>
    </w:r>
    <w:r>
      <w:rPr>
        <w:b/>
        <w:noProof/>
      </w:rPr>
      <w:drawing>
        <wp:anchor distT="0" distB="0" distL="114300" distR="114300" simplePos="0" relativeHeight="37" behindDoc="1" locked="0" layoutInCell="1" allowOverlap="1" wp14:anchorId="3A8C5B9A" wp14:editId="35A2F54B">
          <wp:simplePos x="0" y="0"/>
          <wp:positionH relativeFrom="margin">
            <wp:posOffset>-907415</wp:posOffset>
          </wp:positionH>
          <wp:positionV relativeFrom="paragraph">
            <wp:posOffset>693420</wp:posOffset>
          </wp:positionV>
          <wp:extent cx="2062480" cy="140970"/>
          <wp:effectExtent l="0" t="0" r="0" b="0"/>
          <wp:wrapNone/>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png"/>
                  <pic:cNvPicPr>
                    <a:picLocks noChangeAspect="1" noChangeArrowheads="1"/>
                  </pic:cNvPicPr>
                </pic:nvPicPr>
                <pic:blipFill>
                  <a:blip r:embed="rId4"/>
                  <a:srcRect l="20898" t="72991" r="9249" b="19371"/>
                  <a:stretch>
                    <a:fillRect/>
                  </a:stretch>
                </pic:blipFill>
                <pic:spPr bwMode="auto">
                  <a:xfrm>
                    <a:off x="0" y="0"/>
                    <a:ext cx="2062480" cy="1409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A82"/>
    <w:multiLevelType w:val="multilevel"/>
    <w:tmpl w:val="835E4F54"/>
    <w:lvl w:ilvl="0">
      <w:start w:val="1"/>
      <w:numFmt w:val="decimal"/>
      <w:lvlText w:val="%1."/>
      <w:lvlJc w:val="left"/>
      <w:pPr>
        <w:ind w:left="567" w:firstLine="0"/>
      </w:pPr>
    </w:lvl>
    <w:lvl w:ilvl="1">
      <w:start w:val="1"/>
      <w:numFmt w:val="decimal"/>
      <w:lvlText w:val="%1.%2."/>
      <w:lvlJc w:val="left"/>
      <w:pPr>
        <w:ind w:left="850" w:firstLine="0"/>
      </w:pPr>
    </w:lvl>
    <w:lvl w:ilvl="2">
      <w:start w:val="1"/>
      <w:numFmt w:val="decimal"/>
      <w:lvlText w:val="%1.%2.%3."/>
      <w:lvlJc w:val="left"/>
      <w:pPr>
        <w:ind w:left="720" w:firstLine="144"/>
      </w:pPr>
    </w:lvl>
    <w:lvl w:ilvl="3">
      <w:start w:val="1"/>
      <w:numFmt w:val="decimal"/>
      <w:lvlText w:val="%1.%2.%3.%4."/>
      <w:lvlJc w:val="left"/>
      <w:pPr>
        <w:ind w:left="1276" w:firstLine="0"/>
      </w:pPr>
      <w:rPr>
        <w:b w:val="0"/>
        <w:i w:val="0"/>
        <w:caps w:val="0"/>
        <w:smallCaps w:val="0"/>
        <w:strike w:val="0"/>
        <w:dstrike w:val="0"/>
        <w:color w:val="000000"/>
        <w:position w:val="0"/>
        <w:sz w:val="18"/>
        <w:u w:val="none"/>
        <w:vertAlign w:val="baseline"/>
      </w:rPr>
    </w:lvl>
    <w:lvl w:ilvl="4">
      <w:start w:val="1"/>
      <w:numFmt w:val="decimal"/>
      <w:lvlText w:val="%1.%2.%3.%4.%5."/>
      <w:lvlJc w:val="left"/>
      <w:pPr>
        <w:ind w:left="1417" w:firstLine="0"/>
      </w:pPr>
    </w:lvl>
    <w:lvl w:ilvl="5">
      <w:start w:val="1"/>
      <w:numFmt w:val="decimal"/>
      <w:lvlText w:val="%1.%2.%3.%4.%5.%6."/>
      <w:lvlJc w:val="left"/>
      <w:pPr>
        <w:ind w:left="1559" w:firstLine="0"/>
      </w:pPr>
    </w:lvl>
    <w:lvl w:ilvl="6">
      <w:start w:val="1"/>
      <w:numFmt w:val="decimal"/>
      <w:lvlText w:val="%1.%2.%3.%4.%5.%6.%7."/>
      <w:lvlJc w:val="left"/>
      <w:pPr>
        <w:ind w:left="1701" w:firstLine="0"/>
      </w:pPr>
    </w:lvl>
    <w:lvl w:ilvl="7">
      <w:start w:val="1"/>
      <w:numFmt w:val="decimal"/>
      <w:lvlText w:val="%1.%2.%3.%4.%5.%6.%7.%8."/>
      <w:lvlJc w:val="left"/>
      <w:pPr>
        <w:ind w:left="1843" w:firstLine="0"/>
      </w:pPr>
    </w:lvl>
    <w:lvl w:ilvl="8">
      <w:start w:val="1"/>
      <w:numFmt w:val="decimal"/>
      <w:lvlText w:val="%1.%2.%3.%4.%5.%6.%7.%8.%9."/>
      <w:lvlJc w:val="left"/>
      <w:pPr>
        <w:ind w:left="1984" w:firstLine="0"/>
      </w:pPr>
    </w:lvl>
  </w:abstractNum>
  <w:abstractNum w:abstractNumId="1" w15:restartNumberingAfterBreak="0">
    <w:nsid w:val="19F03B3E"/>
    <w:multiLevelType w:val="multilevel"/>
    <w:tmpl w:val="F42CE3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35335D2"/>
    <w:multiLevelType w:val="multilevel"/>
    <w:tmpl w:val="EEF49B1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68CF150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CE6040"/>
    <w:multiLevelType w:val="multilevel"/>
    <w:tmpl w:val="8CBA33F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C2"/>
    <w:rsid w:val="00006916"/>
    <w:rsid w:val="00063769"/>
    <w:rsid w:val="000E0DDB"/>
    <w:rsid w:val="000F54B5"/>
    <w:rsid w:val="001455B7"/>
    <w:rsid w:val="0017059F"/>
    <w:rsid w:val="001C5F17"/>
    <w:rsid w:val="0022167D"/>
    <w:rsid w:val="00224C1B"/>
    <w:rsid w:val="0024445D"/>
    <w:rsid w:val="00250347"/>
    <w:rsid w:val="002C656E"/>
    <w:rsid w:val="003175A9"/>
    <w:rsid w:val="00383547"/>
    <w:rsid w:val="003F3CA2"/>
    <w:rsid w:val="0043203E"/>
    <w:rsid w:val="00437F98"/>
    <w:rsid w:val="00457BEA"/>
    <w:rsid w:val="00464F77"/>
    <w:rsid w:val="004A2ED2"/>
    <w:rsid w:val="00562949"/>
    <w:rsid w:val="005A1BEA"/>
    <w:rsid w:val="00737CCA"/>
    <w:rsid w:val="00770762"/>
    <w:rsid w:val="008336C2"/>
    <w:rsid w:val="0083506B"/>
    <w:rsid w:val="00916784"/>
    <w:rsid w:val="009C7BC9"/>
    <w:rsid w:val="00A46249"/>
    <w:rsid w:val="00A46ADF"/>
    <w:rsid w:val="00AB119E"/>
    <w:rsid w:val="00B0636B"/>
    <w:rsid w:val="00B67706"/>
    <w:rsid w:val="00BE5004"/>
    <w:rsid w:val="00C06D51"/>
    <w:rsid w:val="00C658C3"/>
    <w:rsid w:val="00C760AF"/>
    <w:rsid w:val="00D01513"/>
    <w:rsid w:val="00D56D13"/>
    <w:rsid w:val="00D74FC3"/>
    <w:rsid w:val="00DD6CF5"/>
    <w:rsid w:val="00E44320"/>
    <w:rsid w:val="00E75767"/>
    <w:rsid w:val="00EF38AD"/>
    <w:rsid w:val="00FA2F29"/>
  </w:rsids>
  <m:mathPr>
    <m:mathFont m:val="Cambria Math"/>
    <m:brkBin m:val="before"/>
    <m:brkBinSub m:val="--"/>
    <m:smallFrac m:val="0"/>
    <m:dispDef/>
    <m:lMargin m:val="0"/>
    <m:rMargin m:val="0"/>
    <m:defJc m:val="centerGroup"/>
    <m:wrapIndent m:val="1440"/>
    <m:intLim m:val="subSup"/>
    <m:naryLim m:val="undOvr"/>
  </m:mathPr>
  <w:themeFontLang w:val="sk-SK" w:eastAsi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0EA0"/>
  <w15:docId w15:val="{7CC03850-302C-47C5-BE12-2C8AEAF8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18"/>
        <w:szCs w:val="18"/>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keepNext/>
      <w:spacing w:before="40" w:after="40"/>
      <w:jc w:val="center"/>
    </w:pPr>
  </w:style>
  <w:style w:type="paragraph" w:styleId="Nadpis1">
    <w:name w:val="heading 1"/>
    <w:basedOn w:val="Normlny"/>
    <w:qFormat/>
    <w:pPr>
      <w:spacing w:before="240" w:after="240"/>
      <w:ind w:left="360" w:hanging="360"/>
      <w:jc w:val="left"/>
      <w:outlineLvl w:val="0"/>
    </w:pPr>
    <w:rPr>
      <w:b/>
      <w:sz w:val="44"/>
      <w:szCs w:val="44"/>
    </w:rPr>
  </w:style>
  <w:style w:type="paragraph" w:styleId="Nadpis2">
    <w:name w:val="heading 2"/>
    <w:basedOn w:val="Normlny"/>
    <w:qFormat/>
    <w:pPr>
      <w:keepLines/>
      <w:spacing w:before="240" w:after="60"/>
      <w:outlineLvl w:val="1"/>
    </w:pPr>
    <w:rPr>
      <w:b/>
      <w:sz w:val="36"/>
      <w:szCs w:val="36"/>
    </w:rPr>
  </w:style>
  <w:style w:type="paragraph" w:styleId="Nadpis3">
    <w:name w:val="heading 3"/>
    <w:basedOn w:val="Normlny"/>
    <w:qFormat/>
    <w:pPr>
      <w:keepLines/>
      <w:spacing w:before="180" w:after="60"/>
      <w:outlineLvl w:val="2"/>
    </w:pPr>
    <w:rPr>
      <w:b/>
      <w:sz w:val="32"/>
      <w:szCs w:val="32"/>
    </w:rPr>
  </w:style>
  <w:style w:type="paragraph" w:styleId="Nadpis4">
    <w:name w:val="heading 4"/>
    <w:basedOn w:val="Normlny"/>
    <w:qFormat/>
    <w:pPr>
      <w:keepLines/>
      <w:spacing w:before="120" w:after="60"/>
      <w:outlineLvl w:val="3"/>
    </w:pPr>
    <w:rPr>
      <w:b/>
      <w:sz w:val="28"/>
      <w:szCs w:val="28"/>
    </w:rPr>
  </w:style>
  <w:style w:type="paragraph" w:styleId="Nadpis5">
    <w:name w:val="heading 5"/>
    <w:basedOn w:val="Normlny"/>
    <w:qFormat/>
    <w:pPr>
      <w:keepLines/>
      <w:spacing w:before="80" w:after="60"/>
      <w:outlineLvl w:val="4"/>
    </w:pPr>
    <w:rPr>
      <w:b/>
    </w:rPr>
  </w:style>
  <w:style w:type="paragraph" w:styleId="Nadpis6">
    <w:name w:val="heading 6"/>
    <w:basedOn w:val="Normlny"/>
    <w:uiPriority w:val="9"/>
    <w:qFormat/>
    <w:pPr>
      <w:keepLines/>
      <w:spacing w:before="60" w:after="60"/>
      <w:outlineLvl w:val="5"/>
    </w:pPr>
    <w:rPr>
      <w:b/>
      <w:i/>
    </w:rPr>
  </w:style>
  <w:style w:type="paragraph" w:styleId="Nadpis7">
    <w:name w:val="heading 7"/>
    <w:basedOn w:val="Nadpis6"/>
    <w:link w:val="Nadpis7Char"/>
    <w:uiPriority w:val="9"/>
    <w:unhideWhenUsed/>
    <w:qFormat/>
    <w:rsid w:val="007E4A71"/>
    <w:pPr>
      <w:spacing w:before="240" w:after="120"/>
      <w:ind w:left="2232" w:hanging="792"/>
      <w:jc w:val="both"/>
      <w:outlineLvl w:val="6"/>
    </w:pPr>
    <w:rPr>
      <w:rFonts w:ascii="Times New Roman" w:eastAsiaTheme="minorEastAsia" w:hAnsi="Times New Roman" w:cstheme="minorBidi"/>
      <w:b w:val="0"/>
      <w:i w:val="0"/>
      <w:color w:val="000000" w:themeColor="text1"/>
      <w:sz w:val="28"/>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komentraChar">
    <w:name w:val="Text komentára Char"/>
    <w:basedOn w:val="Predvolenpsmoodseku"/>
    <w:link w:val="Textkomentra"/>
    <w:uiPriority w:val="99"/>
    <w:qFormat/>
    <w:rPr>
      <w:sz w:val="20"/>
      <w:szCs w:val="20"/>
    </w:rPr>
  </w:style>
  <w:style w:type="character" w:styleId="Odkaznakomentr">
    <w:name w:val="annotation reference"/>
    <w:basedOn w:val="Predvolenpsmoodseku"/>
    <w:uiPriority w:val="99"/>
    <w:unhideWhenUsed/>
    <w:qFormat/>
    <w:rPr>
      <w:sz w:val="16"/>
      <w:szCs w:val="16"/>
    </w:rPr>
  </w:style>
  <w:style w:type="character" w:customStyle="1" w:styleId="TextbublinyChar">
    <w:name w:val="Text bubliny Char"/>
    <w:basedOn w:val="Predvolenpsmoodseku"/>
    <w:link w:val="Textbubliny"/>
    <w:uiPriority w:val="99"/>
    <w:semiHidden/>
    <w:qFormat/>
    <w:rsid w:val="004E4DC9"/>
    <w:rPr>
      <w:rFonts w:ascii="Segoe UI" w:hAnsi="Segoe UI" w:cs="Segoe UI"/>
    </w:rPr>
  </w:style>
  <w:style w:type="character" w:customStyle="1" w:styleId="PredmetkomentraChar">
    <w:name w:val="Predmet komentára Char"/>
    <w:basedOn w:val="TextkomentraChar"/>
    <w:link w:val="Predmetkomentra"/>
    <w:uiPriority w:val="99"/>
    <w:semiHidden/>
    <w:qFormat/>
    <w:rsid w:val="00433CCB"/>
    <w:rPr>
      <w:b/>
      <w:bCs/>
      <w:sz w:val="20"/>
      <w:szCs w:val="20"/>
    </w:rPr>
  </w:style>
  <w:style w:type="character" w:customStyle="1" w:styleId="TextpoznmkypodiarouChar">
    <w:name w:val="Text poznámky pod čiarou Char"/>
    <w:basedOn w:val="Predvolenpsmoodseku"/>
    <w:link w:val="Textpoznmkypodiarou"/>
    <w:uiPriority w:val="99"/>
    <w:semiHidden/>
    <w:qFormat/>
    <w:rsid w:val="00433CCB"/>
    <w:rPr>
      <w:sz w:val="20"/>
      <w:szCs w:val="20"/>
    </w:rPr>
  </w:style>
  <w:style w:type="character" w:customStyle="1" w:styleId="FootnoteCharacters">
    <w:name w:val="Footnote Characters"/>
    <w:basedOn w:val="Predvolenpsmoodseku"/>
    <w:uiPriority w:val="99"/>
    <w:semiHidden/>
    <w:unhideWhenUsed/>
    <w:qFormat/>
    <w:rsid w:val="00433CCB"/>
    <w:rPr>
      <w:vertAlign w:val="superscript"/>
    </w:rPr>
  </w:style>
  <w:style w:type="character" w:customStyle="1" w:styleId="FootnoteAnchor">
    <w:name w:val="Footnote Anchor"/>
    <w:rPr>
      <w:vertAlign w:val="superscript"/>
    </w:rPr>
  </w:style>
  <w:style w:type="character" w:customStyle="1" w:styleId="HlavikaChar">
    <w:name w:val="Hlavička Char"/>
    <w:basedOn w:val="Predvolenpsmoodseku"/>
    <w:link w:val="Hlavika"/>
    <w:uiPriority w:val="99"/>
    <w:qFormat/>
    <w:rsid w:val="00415F58"/>
  </w:style>
  <w:style w:type="character" w:customStyle="1" w:styleId="PtaChar">
    <w:name w:val="Päta Char"/>
    <w:basedOn w:val="Predvolenpsmoodseku"/>
    <w:link w:val="Pta"/>
    <w:uiPriority w:val="99"/>
    <w:qFormat/>
    <w:rsid w:val="00415F58"/>
  </w:style>
  <w:style w:type="character" w:customStyle="1" w:styleId="InternetLink">
    <w:name w:val="Internet Link"/>
    <w:basedOn w:val="Predvolenpsmoodseku"/>
    <w:uiPriority w:val="99"/>
    <w:unhideWhenUsed/>
    <w:rsid w:val="009E285A"/>
    <w:rPr>
      <w:color w:val="0563C1" w:themeColor="hyperlink"/>
      <w:u w:val="single"/>
    </w:rPr>
  </w:style>
  <w:style w:type="character" w:styleId="Jemnzvraznenie">
    <w:name w:val="Subtle Emphasis"/>
    <w:aliases w:val="TabText"/>
    <w:uiPriority w:val="19"/>
    <w:qFormat/>
    <w:rsid w:val="008D45A8"/>
    <w:rPr>
      <w:rFonts w:ascii="Times New Roman" w:hAnsi="Times New Roman" w:cstheme="minorHAnsi"/>
      <w:b w:val="0"/>
      <w:i w:val="0"/>
      <w:color w:val="auto"/>
      <w:sz w:val="20"/>
      <w:szCs w:val="20"/>
    </w:rPr>
  </w:style>
  <w:style w:type="character" w:customStyle="1" w:styleId="Nadpis7Char">
    <w:name w:val="Nadpis 7 Char"/>
    <w:basedOn w:val="Predvolenpsmoodseku"/>
    <w:link w:val="Nadpis7"/>
    <w:uiPriority w:val="9"/>
    <w:qFormat/>
    <w:rsid w:val="007E4A71"/>
    <w:rPr>
      <w:rFonts w:ascii="Times New Roman" w:eastAsiaTheme="minorEastAsia" w:hAnsi="Times New Roman" w:cstheme="minorBidi"/>
      <w:color w:val="000000" w:themeColor="text1"/>
      <w:sz w:val="28"/>
      <w:szCs w:val="32"/>
      <w:lang w:eastAsia="en-US"/>
    </w:rPr>
  </w:style>
  <w:style w:type="character" w:customStyle="1" w:styleId="ListLabel1">
    <w:name w:val="ListLabel 1"/>
    <w:qFormat/>
    <w:rPr>
      <w:rFonts w:eastAsia="Arial" w:cs="Arial"/>
    </w:rPr>
  </w:style>
  <w:style w:type="character" w:customStyle="1" w:styleId="ListLabel2">
    <w:name w:val="ListLabel 2"/>
    <w:qFormat/>
    <w:rPr>
      <w:rFonts w:eastAsia="Arial" w:cs="Arial"/>
    </w:rPr>
  </w:style>
  <w:style w:type="character" w:customStyle="1" w:styleId="ListLabel3">
    <w:name w:val="ListLabel 3"/>
    <w:qFormat/>
    <w:rPr>
      <w:rFonts w:eastAsia="Arial" w:cs="Arial"/>
    </w:rPr>
  </w:style>
  <w:style w:type="character" w:customStyle="1" w:styleId="ListLabel4">
    <w:name w:val="ListLabel 4"/>
    <w:qFormat/>
    <w:rPr>
      <w:rFonts w:eastAsia="Arial" w:cs="Arial"/>
    </w:rPr>
  </w:style>
  <w:style w:type="character" w:customStyle="1" w:styleId="ListLabel5">
    <w:name w:val="ListLabel 5"/>
    <w:qFormat/>
    <w:rPr>
      <w:rFonts w:eastAsia="Arial" w:cs="Arial"/>
    </w:rPr>
  </w:style>
  <w:style w:type="character" w:customStyle="1" w:styleId="ListLabel6">
    <w:name w:val="ListLabel 6"/>
    <w:qFormat/>
    <w:rPr>
      <w:rFonts w:eastAsia="Arial" w:cs="Arial"/>
    </w:rPr>
  </w:style>
  <w:style w:type="character" w:customStyle="1" w:styleId="ListLabel7">
    <w:name w:val="ListLabel 7"/>
    <w:qFormat/>
    <w:rPr>
      <w:rFonts w:eastAsia="Arial" w:cs="Arial"/>
    </w:rPr>
  </w:style>
  <w:style w:type="character" w:customStyle="1" w:styleId="ListLabel8">
    <w:name w:val="ListLabel 8"/>
    <w:qFormat/>
    <w:rPr>
      <w:rFonts w:eastAsia="Arial" w:cs="Arial"/>
    </w:rPr>
  </w:style>
  <w:style w:type="character" w:customStyle="1" w:styleId="ListLabel9">
    <w:name w:val="ListLabel 9"/>
    <w:qFormat/>
    <w:rPr>
      <w:rFonts w:eastAsia="Arial" w:cs="Arial"/>
    </w:rPr>
  </w:style>
  <w:style w:type="character" w:customStyle="1" w:styleId="ListLabel10">
    <w:name w:val="ListLabel 10"/>
    <w:qFormat/>
    <w:rPr>
      <w:b w:val="0"/>
      <w:i w:val="0"/>
      <w:caps w:val="0"/>
      <w:smallCaps w:val="0"/>
      <w:strike w:val="0"/>
      <w:dstrike w:val="0"/>
      <w:color w:val="000000"/>
      <w:position w:val="0"/>
      <w:sz w:val="18"/>
      <w:u w:val="none"/>
      <w:vertAlign w:val="baseline"/>
    </w:rPr>
  </w:style>
  <w:style w:type="character" w:customStyle="1" w:styleId="ListLabel11">
    <w:name w:val="ListLabel 11"/>
    <w:qFormat/>
    <w:rPr>
      <w:b w:val="0"/>
      <w:i w:val="0"/>
      <w:caps w:val="0"/>
      <w:smallCaps w:val="0"/>
      <w:strike w:val="0"/>
      <w:dstrike w:val="0"/>
      <w:color w:val="000000"/>
      <w:position w:val="0"/>
      <w:sz w:val="18"/>
      <w:u w:val="none"/>
      <w:vertAlign w:val="baseline"/>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eastAsia="Calibri" w:cs="Calibri"/>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Arial" w:eastAsia="Arial" w:hAnsi="Arial" w:cs="Arial"/>
      <w:color w:val="0000FF"/>
      <w:sz w:val="22"/>
      <w:szCs w:val="22"/>
      <w:u w:val="single"/>
    </w:rPr>
  </w:style>
  <w:style w:type="paragraph" w:customStyle="1" w:styleId="Heading">
    <w:name w:val="Heading"/>
    <w:basedOn w:val="Normlny"/>
    <w:next w:val="Zkladntext"/>
    <w:qFormat/>
    <w:pPr>
      <w:spacing w:before="240" w:after="120"/>
    </w:pPr>
    <w:rPr>
      <w:rFonts w:ascii="Liberation Sans" w:eastAsia="Noto Sans CJK SC Regular" w:hAnsi="Liberation Sans" w:cs="Lohit Devanagari"/>
      <w:sz w:val="28"/>
      <w:szCs w:val="28"/>
    </w:rPr>
  </w:style>
  <w:style w:type="paragraph" w:styleId="Zkladntext">
    <w:name w:val="Body Text"/>
    <w:basedOn w:val="Normlny"/>
    <w:pPr>
      <w:spacing w:before="0" w:after="140" w:line="276" w:lineRule="auto"/>
    </w:pPr>
  </w:style>
  <w:style w:type="paragraph" w:styleId="Zoznam">
    <w:name w:val="List"/>
    <w:basedOn w:val="Zkladntext"/>
    <w:rPr>
      <w:rFonts w:cs="Lohit Devanagari"/>
    </w:rPr>
  </w:style>
  <w:style w:type="paragraph" w:styleId="Popis">
    <w:name w:val="caption"/>
    <w:basedOn w:val="Normlny"/>
    <w:qFormat/>
    <w:pPr>
      <w:suppressLineNumbers/>
      <w:spacing w:before="120" w:after="120"/>
    </w:pPr>
    <w:rPr>
      <w:rFonts w:cs="Lohit Devanagari"/>
      <w:i/>
      <w:iCs/>
      <w:sz w:val="24"/>
      <w:szCs w:val="24"/>
    </w:rPr>
  </w:style>
  <w:style w:type="paragraph" w:customStyle="1" w:styleId="Index">
    <w:name w:val="Index"/>
    <w:basedOn w:val="Normlny"/>
    <w:qFormat/>
    <w:pPr>
      <w:suppressLineNumbers/>
    </w:pPr>
    <w:rPr>
      <w:rFonts w:cs="Lohit Devanagari"/>
    </w:rPr>
  </w:style>
  <w:style w:type="paragraph" w:styleId="Nzov">
    <w:name w:val="Title"/>
    <w:basedOn w:val="Normlny"/>
    <w:qFormat/>
    <w:pPr>
      <w:keepLines/>
      <w:spacing w:before="4000" w:after="0"/>
    </w:pPr>
    <w:rPr>
      <w:b/>
      <w:sz w:val="60"/>
      <w:szCs w:val="60"/>
    </w:rPr>
  </w:style>
  <w:style w:type="paragraph" w:styleId="Podtitul">
    <w:name w:val="Subtitle"/>
    <w:basedOn w:val="Normlny"/>
    <w:qFormat/>
    <w:pPr>
      <w:keepLines/>
    </w:pPr>
    <w:rPr>
      <w:b/>
      <w:sz w:val="48"/>
      <w:szCs w:val="48"/>
    </w:rPr>
  </w:style>
  <w:style w:type="paragraph" w:styleId="Textkomentra">
    <w:name w:val="annotation text"/>
    <w:basedOn w:val="Normlny"/>
    <w:link w:val="TextkomentraChar"/>
    <w:uiPriority w:val="99"/>
    <w:unhideWhenUsed/>
    <w:qFormat/>
    <w:rPr>
      <w:sz w:val="20"/>
      <w:szCs w:val="20"/>
    </w:rPr>
  </w:style>
  <w:style w:type="paragraph" w:styleId="Textbubliny">
    <w:name w:val="Balloon Text"/>
    <w:basedOn w:val="Normlny"/>
    <w:link w:val="TextbublinyChar"/>
    <w:uiPriority w:val="99"/>
    <w:semiHidden/>
    <w:unhideWhenUsed/>
    <w:qFormat/>
    <w:rsid w:val="004E4DC9"/>
    <w:pPr>
      <w:spacing w:before="0" w:after="0"/>
    </w:pPr>
    <w:rPr>
      <w:rFonts w:ascii="Segoe UI" w:hAnsi="Segoe UI" w:cs="Segoe UI"/>
    </w:rPr>
  </w:style>
  <w:style w:type="paragraph" w:styleId="Predmetkomentra">
    <w:name w:val="annotation subject"/>
    <w:basedOn w:val="Textkomentra"/>
    <w:link w:val="PredmetkomentraChar"/>
    <w:uiPriority w:val="99"/>
    <w:semiHidden/>
    <w:unhideWhenUsed/>
    <w:qFormat/>
    <w:rsid w:val="00433CCB"/>
    <w:rPr>
      <w:b/>
      <w:bCs/>
    </w:rPr>
  </w:style>
  <w:style w:type="paragraph" w:styleId="Textpoznmkypodiarou">
    <w:name w:val="footnote text"/>
    <w:basedOn w:val="Normlny"/>
    <w:link w:val="TextpoznmkypodiarouChar"/>
    <w:uiPriority w:val="99"/>
    <w:semiHidden/>
    <w:unhideWhenUsed/>
    <w:rsid w:val="00433CCB"/>
    <w:pPr>
      <w:spacing w:before="0" w:after="0"/>
    </w:pPr>
    <w:rPr>
      <w:sz w:val="20"/>
      <w:szCs w:val="20"/>
    </w:rPr>
  </w:style>
  <w:style w:type="paragraph" w:customStyle="1" w:styleId="TabText">
    <w:name w:val="_Tab_Text"/>
    <w:qFormat/>
    <w:rsid w:val="000504EB"/>
    <w:pPr>
      <w:spacing w:before="60" w:after="60"/>
    </w:pPr>
    <w:rPr>
      <w:rFonts w:ascii="Arial" w:eastAsia="Times New Roman" w:hAnsi="Arial" w:cs="Arial"/>
      <w:color w:val="auto"/>
      <w:sz w:val="20"/>
      <w:szCs w:val="16"/>
      <w:lang w:val="en-US" w:eastAsia="en-US"/>
    </w:rPr>
  </w:style>
  <w:style w:type="paragraph" w:styleId="Odsekzoznamu">
    <w:name w:val="List Paragraph"/>
    <w:basedOn w:val="Normlny"/>
    <w:uiPriority w:val="34"/>
    <w:qFormat/>
    <w:rsid w:val="001C62C8"/>
    <w:pPr>
      <w:suppressAutoHyphens/>
      <w:ind w:left="720"/>
      <w:jc w:val="both"/>
    </w:pPr>
    <w:rPr>
      <w:rFonts w:eastAsia="Times New Roman" w:cs="Mangal"/>
      <w:kern w:val="2"/>
      <w:szCs w:val="16"/>
      <w:lang w:eastAsia="zh-CN" w:bidi="hi-IN"/>
    </w:rPr>
  </w:style>
  <w:style w:type="paragraph" w:styleId="Revzia">
    <w:name w:val="Revision"/>
    <w:uiPriority w:val="99"/>
    <w:semiHidden/>
    <w:qFormat/>
    <w:rsid w:val="0037365B"/>
  </w:style>
  <w:style w:type="paragraph" w:styleId="Hlavika">
    <w:name w:val="header"/>
    <w:basedOn w:val="Normlny"/>
    <w:link w:val="HlavikaChar"/>
    <w:uiPriority w:val="99"/>
    <w:unhideWhenUsed/>
    <w:rsid w:val="00415F58"/>
    <w:pPr>
      <w:tabs>
        <w:tab w:val="center" w:pos="4536"/>
        <w:tab w:val="right" w:pos="9072"/>
      </w:tabs>
      <w:spacing w:before="0" w:after="0"/>
    </w:pPr>
  </w:style>
  <w:style w:type="paragraph" w:styleId="Pta">
    <w:name w:val="footer"/>
    <w:basedOn w:val="Normlny"/>
    <w:link w:val="PtaChar"/>
    <w:uiPriority w:val="99"/>
    <w:unhideWhenUsed/>
    <w:rsid w:val="00415F58"/>
    <w:pPr>
      <w:tabs>
        <w:tab w:val="center" w:pos="4536"/>
        <w:tab w:val="right" w:pos="9072"/>
      </w:tabs>
      <w:spacing w:before="0" w:after="0"/>
    </w:pPr>
  </w:style>
  <w:style w:type="paragraph" w:styleId="Bezriadkovania">
    <w:name w:val="No Spacing"/>
    <w:uiPriority w:val="1"/>
    <w:qFormat/>
    <w:rsid w:val="007652F4"/>
    <w:pPr>
      <w:jc w:val="center"/>
    </w:pPr>
  </w:style>
  <w:style w:type="paragraph" w:styleId="Normlnywebov">
    <w:name w:val="Normal (Web)"/>
    <w:basedOn w:val="Normlny"/>
    <w:uiPriority w:val="99"/>
    <w:semiHidden/>
    <w:unhideWhenUsed/>
    <w:qFormat/>
    <w:rsid w:val="00634DF1"/>
    <w:pPr>
      <w:keepNext w:val="0"/>
      <w:spacing w:beforeAutospacing="1" w:afterAutospacing="1"/>
      <w:jc w:val="left"/>
    </w:pPr>
    <w:rPr>
      <w:rFonts w:ascii="Times New Roman" w:eastAsia="Times New Roman" w:hAnsi="Times New Roman" w:cs="Times New Roman"/>
      <w:color w:val="auto"/>
      <w:sz w:val="24"/>
      <w:szCs w:val="24"/>
    </w:rPr>
  </w:style>
  <w:style w:type="table" w:customStyle="1" w:styleId="8">
    <w:name w:val="8"/>
    <w:basedOn w:val="Normlnatabuka"/>
    <w:pPr>
      <w:jc w:val="both"/>
    </w:pPr>
    <w:tblPr>
      <w:tblStyleRowBandSize w:val="1"/>
      <w:tblStyleColBandSize w:val="1"/>
      <w:tblCellMar>
        <w:left w:w="115" w:type="dxa"/>
        <w:right w:w="115" w:type="dxa"/>
      </w:tblCellMar>
    </w:tblPr>
    <w:tcPr>
      <w:shd w:val="clear" w:color="auto" w:fill="FFFFFF"/>
    </w:tcPr>
  </w:style>
  <w:style w:type="table" w:customStyle="1" w:styleId="7">
    <w:name w:val="7"/>
    <w:basedOn w:val="Normlnatabuka"/>
    <w:tblPr>
      <w:tblStyleRowBandSize w:val="1"/>
      <w:tblStyleColBandSize w:val="1"/>
      <w:tblCellMar>
        <w:left w:w="115" w:type="dxa"/>
        <w:right w:w="115" w:type="dxa"/>
      </w:tblCellMar>
    </w:tblPr>
  </w:style>
  <w:style w:type="table" w:customStyle="1" w:styleId="6">
    <w:name w:val="6"/>
    <w:basedOn w:val="Normlnatabuka"/>
    <w:tblPr>
      <w:tblStyleRowBandSize w:val="1"/>
      <w:tblStyleColBandSize w:val="1"/>
      <w:tblCellMar>
        <w:left w:w="115" w:type="dxa"/>
        <w:right w:w="115" w:type="dxa"/>
      </w:tblCellMar>
    </w:tblPr>
  </w:style>
  <w:style w:type="table" w:customStyle="1" w:styleId="5">
    <w:name w:val="5"/>
    <w:basedOn w:val="Normlnatabuka"/>
    <w:tblPr>
      <w:tblStyleRowBandSize w:val="1"/>
      <w:tblStyleColBandSize w:val="1"/>
      <w:tblCellMar>
        <w:left w:w="115" w:type="dxa"/>
        <w:right w:w="115" w:type="dxa"/>
      </w:tblCellMar>
    </w:tblPr>
  </w:style>
  <w:style w:type="table" w:customStyle="1" w:styleId="4">
    <w:name w:val="4"/>
    <w:basedOn w:val="Normlnatabuka"/>
    <w:pPr>
      <w:jc w:val="both"/>
    </w:pPr>
    <w:tblPr>
      <w:tblStyleRowBandSize w:val="1"/>
      <w:tblStyleColBandSize w:val="1"/>
      <w:tblCellMar>
        <w:left w:w="115" w:type="dxa"/>
        <w:right w:w="115" w:type="dxa"/>
      </w:tblCellMar>
    </w:tblPr>
    <w:tcPr>
      <w:shd w:val="clear" w:color="auto" w:fill="FFFFFF"/>
    </w:tcPr>
  </w:style>
  <w:style w:type="table" w:customStyle="1" w:styleId="3">
    <w:name w:val="3"/>
    <w:basedOn w:val="Normlnatabuka"/>
    <w:tblPr>
      <w:tblStyleRowBandSize w:val="1"/>
      <w:tblStyleColBandSize w:val="1"/>
      <w:tblCellMar>
        <w:left w:w="115" w:type="dxa"/>
        <w:right w:w="115" w:type="dxa"/>
      </w:tblCellMar>
    </w:tblPr>
  </w:style>
  <w:style w:type="table" w:customStyle="1" w:styleId="2">
    <w:name w:val="2"/>
    <w:basedOn w:val="Normlnatabuka"/>
    <w:pPr>
      <w:jc w:val="both"/>
    </w:pPr>
    <w:tblPr>
      <w:tblStyleRowBandSize w:val="1"/>
      <w:tblStyleColBandSize w:val="1"/>
      <w:tblCellMar>
        <w:left w:w="115" w:type="dxa"/>
        <w:right w:w="115" w:type="dxa"/>
      </w:tblCellMar>
    </w:tblPr>
    <w:tcPr>
      <w:shd w:val="clear" w:color="auto" w:fill="FFFFFF"/>
    </w:tcPr>
  </w:style>
  <w:style w:type="table" w:customStyle="1" w:styleId="1">
    <w:name w:val="1"/>
    <w:basedOn w:val="Normlnatabuka"/>
    <w:pPr>
      <w:jc w:val="both"/>
    </w:pPr>
    <w:tblPr>
      <w:tblStyleRowBandSize w:val="1"/>
      <w:tblStyleColBandSize w:val="1"/>
      <w:tblCellMar>
        <w:left w:w="115" w:type="dxa"/>
        <w:right w:w="115" w:type="dxa"/>
      </w:tblCellMar>
    </w:tblPr>
    <w:tcPr>
      <w:shd w:val="clear" w:color="auto" w:fill="FFFFFF"/>
    </w:tcPr>
  </w:style>
  <w:style w:type="table" w:styleId="Mriekatabuky">
    <w:name w:val="Table Grid"/>
    <w:basedOn w:val="Normlnatabuka"/>
    <w:uiPriority w:val="39"/>
    <w:rsid w:val="00050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kasozoznamom3zvraznenie51">
    <w:name w:val="Tabuľka so zoznamom 3 – zvýraznenie 51"/>
    <w:basedOn w:val="Normlnatabuka"/>
    <w:uiPriority w:val="48"/>
    <w:rsid w:val="007E4A71"/>
    <w:rPr>
      <w:rFonts w:eastAsiaTheme="minorHAnsi"/>
      <w:color w:val="auto"/>
      <w:sz w:val="22"/>
      <w:szCs w:val="22"/>
      <w:lang w:val="en-US"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52">
    <w:name w:val="List Table 3 - Accent 52"/>
    <w:basedOn w:val="Normlnatabuka"/>
    <w:uiPriority w:val="48"/>
    <w:rsid w:val="007E4A71"/>
    <w:rPr>
      <w:rFonts w:eastAsiaTheme="minorHAnsi"/>
      <w:color w:val="auto"/>
      <w:sz w:val="22"/>
      <w:szCs w:val="22"/>
      <w:lang w:val="en-US"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lpdesk.slovensko.sk/new-incid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F1EB-66C8-441D-A899-59E9509D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3334</Words>
  <Characters>19009</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Šutaj Eštok</dc:creator>
  <dc:description/>
  <cp:lastModifiedBy>Kristína Novanská Kručayová</cp:lastModifiedBy>
  <cp:revision>8</cp:revision>
  <cp:lastPrinted>2017-07-18T08:32:00Z</cp:lastPrinted>
  <dcterms:created xsi:type="dcterms:W3CDTF">2019-05-27T15:59:00Z</dcterms:created>
  <dcterms:modified xsi:type="dcterms:W3CDTF">2021-01-21T14:20:00Z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